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AC846" w14:textId="77777777" w:rsidR="00306E24" w:rsidRPr="00750399" w:rsidRDefault="00306E24" w:rsidP="00750399">
      <w:pPr>
        <w:bidi/>
        <w:rPr>
          <w:rFonts w:ascii="Sakkal Majalla" w:hAnsi="Sakkal Majalla" w:cs="Sakkal Majalla"/>
          <w:color w:val="002060"/>
          <w:sz w:val="36"/>
          <w:szCs w:val="36"/>
          <w:lang w:val="en-US" w:bidi="ar-LB"/>
        </w:rPr>
      </w:pPr>
    </w:p>
    <w:p w14:paraId="2BAFB409" w14:textId="3BFC6C0F" w:rsidR="00544158" w:rsidRPr="00D72039" w:rsidRDefault="00490A59" w:rsidP="00750399">
      <w:pPr>
        <w:bidi/>
        <w:spacing w:after="0"/>
        <w:jc w:val="center"/>
        <w:rPr>
          <w:rFonts w:ascii="Sakkal Majalla" w:hAnsi="Sakkal Majalla" w:cs="Sakkal Majalla"/>
          <w:bCs/>
          <w:color w:val="002060"/>
          <w:sz w:val="28"/>
          <w:szCs w:val="28"/>
          <w:lang w:val="en-US" w:bidi="ar-LB"/>
        </w:rPr>
      </w:pPr>
      <w:r w:rsidRPr="00D72039">
        <w:rPr>
          <w:rFonts w:ascii="Sakkal Majalla" w:hAnsi="Sakkal Majalla" w:cs="Sakkal Majalla"/>
          <w:bCs/>
          <w:color w:val="002060"/>
          <w:sz w:val="28"/>
          <w:szCs w:val="28"/>
          <w:rtl/>
          <w:lang w:val="en-US" w:bidi="ar-LB"/>
        </w:rPr>
        <w:t>مبادرة مجالات - سلسلة الندوات عبر الإنترنت</w:t>
      </w:r>
    </w:p>
    <w:p w14:paraId="1AC1FD8C" w14:textId="5135CB89" w:rsidR="00306E24" w:rsidRPr="00D72039" w:rsidRDefault="00490A59" w:rsidP="00750399">
      <w:pPr>
        <w:bidi/>
        <w:spacing w:after="0"/>
        <w:jc w:val="center"/>
        <w:rPr>
          <w:rFonts w:ascii="Sakkal Majalla" w:hAnsi="Sakkal Majalla" w:cs="Sakkal Majalla"/>
          <w:bCs/>
          <w:color w:val="002060"/>
          <w:sz w:val="28"/>
          <w:szCs w:val="28"/>
          <w:lang w:val="en-US" w:bidi="ar-LB"/>
        </w:rPr>
      </w:pPr>
      <w:r w:rsidRPr="00D72039">
        <w:rPr>
          <w:rFonts w:ascii="Sakkal Majalla" w:hAnsi="Sakkal Majalla" w:cs="Sakkal Majalla"/>
          <w:bCs/>
          <w:color w:val="002060"/>
          <w:sz w:val="28"/>
          <w:szCs w:val="28"/>
          <w:rtl/>
          <w:lang w:val="en-US" w:bidi="ar-LB"/>
        </w:rPr>
        <w:t xml:space="preserve">مذكرة </w:t>
      </w:r>
      <w:proofErr w:type="spellStart"/>
      <w:r w:rsidRPr="00D72039">
        <w:rPr>
          <w:rFonts w:ascii="Sakkal Majalla" w:hAnsi="Sakkal Majalla" w:cs="Sakkal Majalla"/>
          <w:bCs/>
          <w:color w:val="002060"/>
          <w:sz w:val="28"/>
          <w:szCs w:val="28"/>
          <w:rtl/>
          <w:lang w:val="en-US" w:bidi="ar-LB"/>
        </w:rPr>
        <w:t>مفاهيمية</w:t>
      </w:r>
      <w:proofErr w:type="spellEnd"/>
    </w:p>
    <w:p w14:paraId="1F28AEB7" w14:textId="30C4CBA3" w:rsidR="000B747D" w:rsidRPr="00750399" w:rsidRDefault="00490A59" w:rsidP="00750399">
      <w:pPr>
        <w:bidi/>
        <w:jc w:val="center"/>
        <w:rPr>
          <w:rFonts w:ascii="Sakkal Majalla" w:hAnsi="Sakkal Majalla" w:cs="Sakkal Majalla"/>
          <w:b/>
          <w:i/>
          <w:iCs/>
          <w:color w:val="002060"/>
          <w:sz w:val="28"/>
          <w:szCs w:val="28"/>
          <w:lang w:val="en-US" w:bidi="ar-LB"/>
        </w:rPr>
      </w:pPr>
      <w:r w:rsidRPr="00D72039">
        <w:rPr>
          <w:rFonts w:ascii="Sakkal Majalla" w:hAnsi="Sakkal Majalla" w:cs="Sakkal Majalla"/>
          <w:bCs/>
          <w:i/>
          <w:iCs/>
          <w:color w:val="002060"/>
          <w:sz w:val="28"/>
          <w:szCs w:val="28"/>
          <w:rtl/>
          <w:lang w:val="en-US" w:bidi="ar-LB"/>
        </w:rPr>
        <w:t>الأمن ومكافحة العنف في سياق كوفيد-19</w:t>
      </w:r>
    </w:p>
    <w:p w14:paraId="6F87E592" w14:textId="2D526A66" w:rsidR="00FF1D0F" w:rsidRPr="00DF5962" w:rsidRDefault="00490A59" w:rsidP="00750399">
      <w:pPr>
        <w:bidi/>
        <w:jc w:val="both"/>
        <w:rPr>
          <w:rFonts w:ascii="Sakkal Majalla" w:hAnsi="Sakkal Majalla" w:cs="Sakkal Majalla"/>
          <w:b/>
          <w:bCs/>
          <w:sz w:val="28"/>
          <w:szCs w:val="28"/>
          <w:u w:val="single"/>
          <w:lang w:val="en-US" w:bidi="ar-LB"/>
        </w:rPr>
      </w:pPr>
      <w:r w:rsidRPr="00DF5962">
        <w:rPr>
          <w:rFonts w:ascii="Sakkal Majalla" w:hAnsi="Sakkal Majalla" w:cs="Sakkal Majalla"/>
          <w:b/>
          <w:bCs/>
          <w:sz w:val="28"/>
          <w:szCs w:val="28"/>
          <w:u w:val="single"/>
          <w:rtl/>
          <w:lang w:val="en-US" w:bidi="ar-LB"/>
        </w:rPr>
        <w:t>ملخص:</w:t>
      </w:r>
    </w:p>
    <w:p w14:paraId="219962D6" w14:textId="74D08295" w:rsidR="00490A59" w:rsidRPr="00DF5962" w:rsidRDefault="00490A59" w:rsidP="00BE2A27">
      <w:pPr>
        <w:bidi/>
        <w:jc w:val="both"/>
        <w:rPr>
          <w:rFonts w:ascii="Sakkal Majalla" w:hAnsi="Sakkal Majalla" w:cs="Sakkal Majalla"/>
          <w:sz w:val="28"/>
          <w:szCs w:val="28"/>
          <w:lang w:bidi="ar-LB"/>
        </w:rPr>
      </w:pPr>
      <w:r w:rsidRPr="00DF5962">
        <w:rPr>
          <w:rFonts w:ascii="Sakkal Majalla" w:hAnsi="Sakkal Majalla" w:cs="Sakkal Majalla"/>
          <w:sz w:val="28"/>
          <w:szCs w:val="28"/>
          <w:rtl/>
          <w:lang w:bidi="ar-LB"/>
        </w:rPr>
        <w:t>في ضوء وباء كورونا العالمي، أعدّت مبادرة مجالات خطة عمل جديدة للسنتين 2020-2021 تهدف إلى مواصلة العمل على الحوار بين الاتحاد الأوروبي ودول الجوار على الرغم من القيود المفروضة على حركة الأفراد، باستخدام أدوات الاتصال عبر الإنترنت. في هذا السياق، ستُعقد سلسلة ندوات عبر الإنترنت في الأشهر المقبلة، بناءً على التوصيات التي تمّت صياغتها ومناقشتها في الفعاليات السابقة، بما في ذلك منتدى بروكسل للمجتمع المدني الذي عُقد في شهر كانون الأول/ديسمبر الماضي. ستوفّر السلسلة الأولى من الندوات عبر الإنترنت مساحةً لممثّلي منظمات المجتمع المدني لتناول مسألة تأثير الأزمة على التوصيات التي قمنا بصياغتها. وفي هذا السي</w:t>
      </w:r>
      <w:r w:rsidR="00BE2A27" w:rsidRPr="00DF5962">
        <w:rPr>
          <w:rFonts w:ascii="Sakkal Majalla" w:hAnsi="Sakkal Majalla" w:cs="Sakkal Majalla"/>
          <w:sz w:val="28"/>
          <w:szCs w:val="28"/>
          <w:rtl/>
          <w:lang w:bidi="ar-LB"/>
        </w:rPr>
        <w:t>اق، ستستضيف "مجالات"</w:t>
      </w:r>
      <w:r w:rsidRPr="00DF5962">
        <w:rPr>
          <w:rFonts w:ascii="Sakkal Majalla" w:hAnsi="Sakkal Majalla" w:cs="Sakkal Majalla"/>
          <w:sz w:val="28"/>
          <w:szCs w:val="28"/>
          <w:rtl/>
          <w:lang w:bidi="ar-LB"/>
        </w:rPr>
        <w:t xml:space="preserve"> ندوة عبر الإنت</w:t>
      </w:r>
      <w:r w:rsidR="00BE2A27" w:rsidRPr="00DF5962">
        <w:rPr>
          <w:rFonts w:ascii="Sakkal Majalla" w:hAnsi="Sakkal Majalla" w:cs="Sakkal Majalla"/>
          <w:sz w:val="28"/>
          <w:szCs w:val="28"/>
          <w:rtl/>
          <w:lang w:bidi="ar-LB"/>
        </w:rPr>
        <w:t>رنت خاصة بالأمن ومكافحة العنف</w:t>
      </w:r>
      <w:r w:rsidRPr="00DF5962">
        <w:rPr>
          <w:rFonts w:ascii="Sakkal Majalla" w:hAnsi="Sakkal Majalla" w:cs="Sakkal Majalla"/>
          <w:sz w:val="28"/>
          <w:szCs w:val="28"/>
          <w:rtl/>
          <w:lang w:bidi="ar-LB"/>
        </w:rPr>
        <w:t>، حيث ستُتاح للمشاركين الفرصة ل</w:t>
      </w:r>
      <w:r w:rsidR="00BE2A27" w:rsidRPr="00DF5962">
        <w:rPr>
          <w:rFonts w:ascii="Sakkal Majalla" w:hAnsi="Sakkal Majalla" w:cs="Sakkal Majalla"/>
          <w:sz w:val="28"/>
          <w:szCs w:val="28"/>
          <w:rtl/>
          <w:lang w:bidi="ar-LB"/>
        </w:rPr>
        <w:t xml:space="preserve">تعميق المناقشات التي سبق أن جرت ومراجعتها </w:t>
      </w:r>
      <w:r w:rsidRPr="00DF5962">
        <w:rPr>
          <w:rFonts w:ascii="Sakkal Majalla" w:hAnsi="Sakkal Majalla" w:cs="Sakkal Majalla"/>
          <w:sz w:val="28"/>
          <w:szCs w:val="28"/>
          <w:rtl/>
          <w:lang w:bidi="ar-LB"/>
        </w:rPr>
        <w:t>في ضوء التطورات الأخيرة.</w:t>
      </w:r>
    </w:p>
    <w:p w14:paraId="316E4CDF" w14:textId="0F5F34A1" w:rsidR="00FF1D0F" w:rsidRPr="00DF5962" w:rsidRDefault="00BE2A27" w:rsidP="00750399">
      <w:pPr>
        <w:bidi/>
        <w:rPr>
          <w:rFonts w:ascii="Sakkal Majalla" w:hAnsi="Sakkal Majalla" w:cs="Sakkal Majalla"/>
          <w:b/>
          <w:bCs/>
          <w:sz w:val="28"/>
          <w:szCs w:val="28"/>
          <w:u w:val="single"/>
          <w:lang w:bidi="ar-LB"/>
        </w:rPr>
      </w:pPr>
      <w:r w:rsidRPr="00DF5962">
        <w:rPr>
          <w:rFonts w:ascii="Sakkal Majalla" w:hAnsi="Sakkal Majalla" w:cs="Sakkal Majalla"/>
          <w:b/>
          <w:bCs/>
          <w:sz w:val="28"/>
          <w:szCs w:val="28"/>
          <w:u w:val="single"/>
          <w:rtl/>
          <w:lang w:val="en-US" w:bidi="ar-LB"/>
        </w:rPr>
        <w:t>الخلفية:</w:t>
      </w:r>
    </w:p>
    <w:p w14:paraId="64E652FB" w14:textId="318A1906" w:rsidR="00FF1D0F" w:rsidRPr="00DF5962" w:rsidRDefault="00BE2A27" w:rsidP="00750399">
      <w:pPr>
        <w:bidi/>
        <w:jc w:val="both"/>
        <w:rPr>
          <w:rFonts w:ascii="Sakkal Majalla" w:hAnsi="Sakkal Majalla" w:cs="Sakkal Majalla"/>
          <w:sz w:val="28"/>
          <w:szCs w:val="28"/>
          <w:rtl/>
          <w:lang w:bidi="ar-LB"/>
        </w:rPr>
      </w:pPr>
      <w:r w:rsidRPr="00DF5962">
        <w:rPr>
          <w:rFonts w:ascii="Sakkal Majalla" w:hAnsi="Sakkal Majalla" w:cs="Sakkal Majalla"/>
          <w:sz w:val="28"/>
          <w:szCs w:val="28"/>
          <w:rtl/>
          <w:lang w:val="en-US" w:bidi="ar-LB"/>
        </w:rPr>
        <w:t xml:space="preserve">يشكّل تعريف مصطلح "الأمن" مهمّة معقّدة. يمكن أن يكون لهذا المفهوم متعدد الطبقات تعريفات مختلفة اعتماداً على الجهة الفاعلة. </w:t>
      </w:r>
      <w:r w:rsidR="002619A5">
        <w:rPr>
          <w:rFonts w:ascii="Sakkal Majalla" w:hAnsi="Sakkal Majalla" w:cs="Sakkal Majalla" w:hint="cs"/>
          <w:sz w:val="28"/>
          <w:szCs w:val="28"/>
          <w:rtl/>
          <w:lang w:val="en-US" w:bidi="ar-LB"/>
        </w:rPr>
        <w:t>و</w:t>
      </w:r>
      <w:r w:rsidRPr="00DF5962">
        <w:rPr>
          <w:rFonts w:ascii="Sakkal Majalla" w:hAnsi="Sakkal Majalla" w:cs="Sakkal Majalla"/>
          <w:sz w:val="28"/>
          <w:szCs w:val="28"/>
          <w:rtl/>
          <w:lang w:val="en-US" w:bidi="ar-LB"/>
        </w:rPr>
        <w:t>قد يكون لدى المجتمع المدني والسلطات العامة (الوطنية أو الأوروبية) فهم مختلف لما يعنيه الأمن</w:t>
      </w:r>
      <w:r w:rsidR="002619A5">
        <w:rPr>
          <w:rFonts w:ascii="Sakkal Majalla" w:hAnsi="Sakkal Majalla" w:cs="Sakkal Majalla" w:hint="cs"/>
          <w:sz w:val="28"/>
          <w:szCs w:val="28"/>
          <w:rtl/>
          <w:lang w:val="en-US" w:bidi="ar-LB"/>
        </w:rPr>
        <w:t>،</w:t>
      </w:r>
      <w:r w:rsidRPr="00DF5962">
        <w:rPr>
          <w:rFonts w:ascii="Sakkal Majalla" w:hAnsi="Sakkal Majalla" w:cs="Sakkal Majalla"/>
          <w:sz w:val="28"/>
          <w:szCs w:val="28"/>
          <w:rtl/>
          <w:lang w:val="en-US" w:bidi="ar-LB"/>
        </w:rPr>
        <w:t xml:space="preserve"> وبالتالي، تباين في الأولويات. وقد يفهم الأفراد مفهوم الأمن بشكل مختلف، اعتماداً على وضعهم الشخصي، وبالتالي قد يولّدون احتياجات ومتطلّبات مختلفة. </w:t>
      </w:r>
      <w:r w:rsidR="00E14550" w:rsidRPr="00DF5962">
        <w:rPr>
          <w:rFonts w:ascii="Sakkal Majalla" w:hAnsi="Sakkal Majalla" w:cs="Sakkal Majalla"/>
          <w:sz w:val="28"/>
          <w:szCs w:val="28"/>
          <w:rtl/>
          <w:lang w:val="en-US" w:bidi="ar-LB"/>
        </w:rPr>
        <w:t>ويميل مفهوم الأمن في التعميم الحالي</w:t>
      </w:r>
      <w:r w:rsidR="00E77E24" w:rsidRPr="00DF5962">
        <w:rPr>
          <w:rFonts w:ascii="Sakkal Majalla" w:hAnsi="Sakkal Majalla" w:cs="Sakkal Majalla"/>
          <w:sz w:val="28"/>
          <w:szCs w:val="28"/>
          <w:lang w:val="en-US" w:bidi="ar-LB"/>
        </w:rPr>
        <w:t xml:space="preserve"> </w:t>
      </w:r>
      <w:r w:rsidR="00E77E24" w:rsidRPr="00DF5962">
        <w:rPr>
          <w:rFonts w:ascii="Sakkal Majalla" w:hAnsi="Sakkal Majalla" w:cs="Sakkal Majalla"/>
          <w:sz w:val="28"/>
          <w:szCs w:val="28"/>
          <w:rtl/>
          <w:lang w:val="en-US" w:bidi="ar-LB"/>
        </w:rPr>
        <w:t>إلى أن يكون مبسّطاً للغاية ويقتصر قبل كل شيء على التدخلات القمعية العسكرية والشرطية من قبل الدولة ضد "العدو".</w:t>
      </w:r>
    </w:p>
    <w:p w14:paraId="09CEF667" w14:textId="1375B2AC" w:rsidR="00B85AC3" w:rsidRPr="00DF5962" w:rsidRDefault="00E77E24" w:rsidP="00583B53">
      <w:pPr>
        <w:bidi/>
        <w:jc w:val="both"/>
        <w:rPr>
          <w:rFonts w:ascii="Sakkal Majalla" w:hAnsi="Sakkal Majalla" w:cs="Sakkal Majalla"/>
          <w:sz w:val="28"/>
          <w:szCs w:val="28"/>
          <w:lang w:val="en-US" w:bidi="ar-LB"/>
        </w:rPr>
      </w:pPr>
      <w:r w:rsidRPr="00DF5962">
        <w:rPr>
          <w:rFonts w:ascii="Sakkal Majalla" w:hAnsi="Sakkal Majalla" w:cs="Sakkal Majalla"/>
          <w:sz w:val="28"/>
          <w:szCs w:val="28"/>
          <w:rtl/>
          <w:lang w:val="en-US" w:bidi="ar-LB"/>
        </w:rPr>
        <w:t xml:space="preserve">إن التحوّل النموذجي في مفهوم الأمن من </w:t>
      </w:r>
      <w:r w:rsidR="002619A5">
        <w:rPr>
          <w:rFonts w:ascii="Sakkal Majalla" w:hAnsi="Sakkal Majalla" w:cs="Sakkal Majalla"/>
          <w:sz w:val="28"/>
          <w:szCs w:val="28"/>
          <w:rtl/>
          <w:lang w:val="en-US" w:bidi="ar-LB"/>
        </w:rPr>
        <w:t>مفهوم أمن الدولة إلى</w:t>
      </w:r>
      <w:r w:rsidR="002619A5">
        <w:rPr>
          <w:rFonts w:ascii="Sakkal Majalla" w:hAnsi="Sakkal Majalla" w:cs="Sakkal Majalla" w:hint="cs"/>
          <w:sz w:val="28"/>
          <w:szCs w:val="28"/>
          <w:rtl/>
          <w:lang w:val="en-US" w:bidi="ar-LB"/>
        </w:rPr>
        <w:t xml:space="preserve"> الأمن البشري</w:t>
      </w:r>
      <w:r w:rsidRPr="00DF5962">
        <w:rPr>
          <w:rFonts w:ascii="Sakkal Majalla" w:hAnsi="Sakkal Majalla" w:cs="Sakkal Majalla"/>
          <w:sz w:val="28"/>
          <w:szCs w:val="28"/>
          <w:rtl/>
          <w:lang w:val="en-US" w:bidi="ar-LB"/>
        </w:rPr>
        <w:t xml:space="preserve"> هو أمر أساسي. في الواقع، يوسّع الأمن البشري كلاً من طبيعة التهديدات الأمنية مثل الفقر والتمييز والعنف القائم على ال</w:t>
      </w:r>
      <w:r w:rsidR="00E61029" w:rsidRPr="00DF5962">
        <w:rPr>
          <w:rFonts w:ascii="Sakkal Majalla" w:hAnsi="Sakkal Majalla" w:cs="Sakkal Majalla"/>
          <w:sz w:val="28"/>
          <w:szCs w:val="28"/>
          <w:rtl/>
          <w:lang w:val="en-US" w:bidi="ar-LB"/>
        </w:rPr>
        <w:t>نوع الاجتماعي وغياب الديمقراطية والتهميش والجهات الفاعلة المعنية، بما في ذلك الجهات الفاعلة من غير الدول والمجتمع المدني. الأمن البشري هو أكثر من مجرّد غياب النزاع المسلّح، بل هو البيئة حيث يمكن للأفراد أن يزدهروا. يأخذ قطاع الأمن القائم على الأمن البشري في الاعتبار الاحتياجات المختلفة للرجال والنساء والفتيان والفتيات، ويضمن أن المشاركة الكاملة والمتساوية للمرأة تلبّي احتياجات كا</w:t>
      </w:r>
      <w:r w:rsidR="00583B53" w:rsidRPr="00DF5962">
        <w:rPr>
          <w:rFonts w:ascii="Sakkal Majalla" w:hAnsi="Sakkal Majalla" w:cs="Sakkal Majalla"/>
          <w:sz w:val="28"/>
          <w:szCs w:val="28"/>
          <w:rtl/>
          <w:lang w:val="en-US" w:bidi="ar-LB"/>
        </w:rPr>
        <w:t>فة السكان وتساعد على إنشاء مجتمع أكثر سلاماً وأماناً</w:t>
      </w:r>
      <w:r w:rsidR="00D61342" w:rsidRPr="00DF5962">
        <w:rPr>
          <w:rFonts w:ascii="Sakkal Majalla" w:hAnsi="Sakkal Majalla" w:cs="Sakkal Majalla"/>
          <w:sz w:val="28"/>
          <w:szCs w:val="28"/>
          <w:vertAlign w:val="superscript"/>
          <w:lang w:val="en-US" w:bidi="ar-LB"/>
        </w:rPr>
        <w:footnoteReference w:id="2"/>
      </w:r>
      <w:r w:rsidR="00583B53" w:rsidRPr="00DF5962">
        <w:rPr>
          <w:rFonts w:ascii="Sakkal Majalla" w:hAnsi="Sakkal Majalla" w:cs="Sakkal Majalla"/>
          <w:sz w:val="28"/>
          <w:szCs w:val="28"/>
          <w:rtl/>
          <w:lang w:val="en-US" w:bidi="ar-LB"/>
        </w:rPr>
        <w:t xml:space="preserve">. علاوةً على ذلك، ينبغي تفسير مفهوم "الأمن" على أنه واجب الدولة في حماية مواطنيها وضمان وصولهم إلى نظام حقوق الإنسان بأكمله، أي الحقوق السياسية والمدنية والاجتماعية والاقتصادية والثقافية. لذا، فإن الأمن هو وسيلة لحماية حقوق الإنسان وكذلك وسيلة لحماية المجتمع نفسه. ويصبح الأمن حقاً وواجباً جماعياً للدولة، ولكن أيضاً للمجتمع ككل، وبالتالي، لا ينبغي أن تهيمن عليه الأعمال القمعية أو العسكرية. على العكس من ذلك، فإن السياسات الأمنية لتكون فعالة تتطلب الاستثمار في التعليم والعدالة </w:t>
      </w:r>
      <w:r w:rsidR="00583B53" w:rsidRPr="00DF5962">
        <w:rPr>
          <w:rFonts w:ascii="Sakkal Majalla" w:hAnsi="Sakkal Majalla" w:cs="Sakkal Majalla"/>
          <w:sz w:val="28"/>
          <w:szCs w:val="28"/>
          <w:rtl/>
          <w:lang w:val="en-US" w:bidi="ar-LB"/>
        </w:rPr>
        <w:lastRenderedPageBreak/>
        <w:t>الاجتماعية وحماية حقوق الإنسان واحترام قيم الديمقراطية. وكجزء من هذه المذكرة المفاهيمية، سيتم تحليل موضوع الأمن من زاويتين: مسألة الإرهاب والتطرف ومسألة الأمن الرقمي، مع التركيز على القضايا الجنسانية في سياق وباء كوفيد-19 الحالي.</w:t>
      </w:r>
    </w:p>
    <w:p w14:paraId="249EADE9" w14:textId="3587B374" w:rsidR="00274E03" w:rsidRPr="00DF5962" w:rsidRDefault="00576629" w:rsidP="00750399">
      <w:pPr>
        <w:bidi/>
        <w:jc w:val="center"/>
        <w:rPr>
          <w:rFonts w:ascii="Sakkal Majalla" w:hAnsi="Sakkal Majalla" w:cs="Sakkal Majalla"/>
          <w:bCs/>
          <w:color w:val="002060"/>
          <w:sz w:val="28"/>
          <w:szCs w:val="28"/>
          <w:lang w:val="en-US" w:bidi="ar-LB"/>
        </w:rPr>
      </w:pPr>
      <w:bookmarkStart w:id="0" w:name="_Hlk42520315"/>
      <w:r w:rsidRPr="00DF5962">
        <w:rPr>
          <w:rFonts w:ascii="Sakkal Majalla" w:hAnsi="Sakkal Majalla" w:cs="Sakkal Majalla"/>
          <w:bCs/>
          <w:color w:val="002060"/>
          <w:sz w:val="28"/>
          <w:szCs w:val="28"/>
          <w:rtl/>
          <w:lang w:val="en-US" w:bidi="ar-LB"/>
        </w:rPr>
        <w:t>منع التطرّف ودور المجتمع المدني</w:t>
      </w:r>
    </w:p>
    <w:p w14:paraId="2407950F" w14:textId="17C4397B" w:rsidR="001A0257" w:rsidRPr="00DF5962" w:rsidRDefault="00576629" w:rsidP="00750399">
      <w:pPr>
        <w:bidi/>
        <w:jc w:val="both"/>
        <w:rPr>
          <w:rFonts w:ascii="Sakkal Majalla" w:hAnsi="Sakkal Majalla" w:cs="Sakkal Majalla"/>
          <w:sz w:val="28"/>
          <w:szCs w:val="28"/>
          <w:lang w:val="en-US" w:bidi="ar-LB"/>
        </w:rPr>
      </w:pPr>
      <w:r w:rsidRPr="00DF5962">
        <w:rPr>
          <w:rFonts w:ascii="Sakkal Majalla" w:hAnsi="Sakkal Majalla" w:cs="Sakkal Majalla"/>
          <w:sz w:val="28"/>
          <w:szCs w:val="28"/>
          <w:rtl/>
          <w:lang w:val="en-US" w:bidi="ar-LB"/>
        </w:rPr>
        <w:t xml:space="preserve">عندما يتعلق الأمر بالتعصّب والتطرّف العنيف، الحقيقة أنه على مدى العقود القليلة الماضية، اختارت الحكومات الأورومتوسطية الإجابة على هذه الأسئلة بالردود الخطية نفسها: ينبغي مكافحة التطرّف العنيف والإرهاب من خلال اتخاذ إجراءات أمنية لمكافحة الإرهاب. </w:t>
      </w:r>
      <w:r w:rsidR="001A0257" w:rsidRPr="00DF5962">
        <w:rPr>
          <w:rStyle w:val="FootnoteReference"/>
          <w:rFonts w:ascii="Sakkal Majalla" w:hAnsi="Sakkal Majalla" w:cs="Sakkal Majalla"/>
          <w:sz w:val="28"/>
          <w:szCs w:val="28"/>
          <w:lang w:val="en-US" w:bidi="ar-LB"/>
        </w:rPr>
        <w:footnoteReference w:id="3"/>
      </w:r>
    </w:p>
    <w:p w14:paraId="1AA378D3" w14:textId="4CF2B017" w:rsidR="001A0257" w:rsidRPr="00DF5962" w:rsidRDefault="00D72039" w:rsidP="00093B01">
      <w:pPr>
        <w:bidi/>
        <w:jc w:val="both"/>
        <w:rPr>
          <w:rFonts w:ascii="Sakkal Majalla" w:hAnsi="Sakkal Majalla" w:cs="Sakkal Majalla"/>
          <w:sz w:val="28"/>
          <w:szCs w:val="28"/>
          <w:rtl/>
          <w:lang w:val="en-US" w:bidi="ar-LB"/>
        </w:rPr>
      </w:pPr>
      <w:r w:rsidRPr="00DF5962">
        <w:rPr>
          <w:rFonts w:ascii="Sakkal Majalla" w:hAnsi="Sakkal Majalla" w:cs="Sakkal Majalla"/>
          <w:sz w:val="28"/>
          <w:szCs w:val="28"/>
          <w:rtl/>
          <w:lang w:val="en-US" w:bidi="ar-LB"/>
        </w:rPr>
        <w:t xml:space="preserve">في الكثير من البلدان في كل من أوروبا وبلدان الجوار الجنوبي، تمت الموافقة على التعديلات الدستورية أو التشريعات لإعلان حالة الطوارئ بسهولة أكبر أو منح سلطات خاصة لأجهزة الأمن والاستخبارات. في فرنسا، على سبيل المثال، تم إنشاء قاعدة جديدة لحالة الطوارئ لتوحيد مجموعة من الإجراءات </w:t>
      </w:r>
      <w:proofErr w:type="spellStart"/>
      <w:r w:rsidRPr="00DF5962">
        <w:rPr>
          <w:rFonts w:ascii="Sakkal Majalla" w:hAnsi="Sakkal Majalla" w:cs="Sakkal Majalla"/>
          <w:sz w:val="28"/>
          <w:szCs w:val="28"/>
          <w:rtl/>
          <w:lang w:val="en-US" w:bidi="ar-LB"/>
        </w:rPr>
        <w:t>التدخلية</w:t>
      </w:r>
      <w:proofErr w:type="spellEnd"/>
      <w:r w:rsidRPr="00DF5962">
        <w:rPr>
          <w:rFonts w:ascii="Sakkal Majalla" w:hAnsi="Sakkal Majalla" w:cs="Sakkal Majalla"/>
          <w:sz w:val="28"/>
          <w:szCs w:val="28"/>
          <w:rtl/>
          <w:lang w:val="en-US" w:bidi="ar-LB"/>
        </w:rPr>
        <w:t>، بما في ذلك</w:t>
      </w:r>
      <w:r w:rsidRPr="00DF5962">
        <w:rPr>
          <w:rFonts w:ascii="Sakkal Majalla" w:hAnsi="Sakkal Majalla" w:cs="Sakkal Majalla"/>
          <w:sz w:val="28"/>
          <w:szCs w:val="28"/>
          <w:lang w:val="en-US" w:bidi="ar-LB"/>
        </w:rPr>
        <w:t xml:space="preserve"> </w:t>
      </w:r>
      <w:r w:rsidRPr="00DF5962">
        <w:rPr>
          <w:rFonts w:ascii="Sakkal Majalla" w:hAnsi="Sakkal Majalla" w:cs="Sakkal Majalla"/>
          <w:sz w:val="28"/>
          <w:szCs w:val="28"/>
          <w:rtl/>
          <w:lang w:val="en-US" w:bidi="ar-LB"/>
        </w:rPr>
        <w:t xml:space="preserve">سلطات منع المظاهرات وإجراء عمليات التفتيش </w:t>
      </w:r>
      <w:r w:rsidR="00752EB8">
        <w:rPr>
          <w:rFonts w:ascii="Sakkal Majalla" w:hAnsi="Sakkal Majalla" w:cs="Sakkal Majalla" w:hint="cs"/>
          <w:sz w:val="28"/>
          <w:szCs w:val="28"/>
          <w:rtl/>
          <w:lang w:val="en-US" w:bidi="ar-LB"/>
        </w:rPr>
        <w:t>ب</w:t>
      </w:r>
      <w:r w:rsidRPr="00DF5962">
        <w:rPr>
          <w:rFonts w:ascii="Sakkal Majalla" w:hAnsi="Sakkal Majalla" w:cs="Sakkal Majalla"/>
          <w:sz w:val="28"/>
          <w:szCs w:val="28"/>
          <w:rtl/>
          <w:lang w:val="en-US" w:bidi="ar-LB"/>
        </w:rPr>
        <w:t>دون أوامر قضائية. أساءت بعض الدول استخدام قوانين مكافحة الإرهاب لاستهداف المدافعين عن حقوق الإنسان والنشطاء السياسيين. تركيا وإسرائيل ومصر هي مثال صارخ على ذلك. بشكل عام، إن القلق من الردّ على العنف يدفع المنطقة الأورومتوسط</w:t>
      </w:r>
      <w:r w:rsidR="00777F0C" w:rsidRPr="00DF5962">
        <w:rPr>
          <w:rFonts w:ascii="Sakkal Majalla" w:hAnsi="Sakkal Majalla" w:cs="Sakkal Majalla"/>
          <w:sz w:val="28"/>
          <w:szCs w:val="28"/>
          <w:rtl/>
          <w:lang w:val="en-US" w:bidi="ar-LB"/>
        </w:rPr>
        <w:t>ية إلى حالة عميقة وخطيرة من عملية إضفاء الطابع الأمني الدائم حيث تكون القيم التعددية والديمقراطية محدودة وتُرتَكب انتهاكات حقوق الإنسان المتزايدة باسم الأمن. وفقاً للمسح</w:t>
      </w:r>
      <w:r w:rsidR="00B539D3" w:rsidRPr="00DF5962">
        <w:rPr>
          <w:rFonts w:ascii="Sakkal Majalla" w:hAnsi="Sakkal Majalla" w:cs="Sakkal Majalla"/>
          <w:sz w:val="28"/>
          <w:szCs w:val="28"/>
          <w:rtl/>
          <w:lang w:val="en-US" w:bidi="ar-LB"/>
        </w:rPr>
        <w:t xml:space="preserve"> الذي أجراه المعهد الأوروبي للبحر الأبيض المتوسط (</w:t>
      </w:r>
      <w:proofErr w:type="spellStart"/>
      <w:r w:rsidR="00B539D3" w:rsidRPr="00DF5962">
        <w:rPr>
          <w:rFonts w:ascii="Sakkal Majalla" w:hAnsi="Sakkal Majalla" w:cs="Sakkal Majalla"/>
          <w:sz w:val="28"/>
          <w:szCs w:val="28"/>
          <w:lang w:val="en-US" w:bidi="ar-LB"/>
        </w:rPr>
        <w:t>IEMed</w:t>
      </w:r>
      <w:proofErr w:type="spellEnd"/>
      <w:r w:rsidR="00B539D3" w:rsidRPr="00DF5962">
        <w:rPr>
          <w:rFonts w:ascii="Sakkal Majalla" w:hAnsi="Sakkal Majalla" w:cs="Sakkal Majalla"/>
          <w:sz w:val="28"/>
          <w:szCs w:val="28"/>
          <w:rtl/>
          <w:lang w:val="en-US" w:bidi="ar-LB"/>
        </w:rPr>
        <w:t xml:space="preserve">)، ثمة اتفاق عام حول النقطة التي مفادها أن الحفاظ على حالة الطوارئ في البلدان المعرّضة للخطر، </w:t>
      </w:r>
      <w:r w:rsidR="00752EB8">
        <w:rPr>
          <w:rFonts w:ascii="Sakkal Majalla" w:hAnsi="Sakkal Majalla" w:cs="Sakkal Majalla" w:hint="cs"/>
          <w:sz w:val="28"/>
          <w:szCs w:val="28"/>
          <w:rtl/>
          <w:lang w:val="en-US" w:bidi="ar-LB"/>
        </w:rPr>
        <w:t>أ</w:t>
      </w:r>
      <w:r w:rsidR="00B539D3" w:rsidRPr="00DF5962">
        <w:rPr>
          <w:rFonts w:ascii="Sakkal Majalla" w:hAnsi="Sakkal Majalla" w:cs="Sakkal Majalla"/>
          <w:sz w:val="28"/>
          <w:szCs w:val="28"/>
          <w:rtl/>
          <w:lang w:val="en-US" w:bidi="ar-LB"/>
        </w:rPr>
        <w:t>و</w:t>
      </w:r>
      <w:r w:rsidR="00752EB8">
        <w:rPr>
          <w:rFonts w:ascii="Sakkal Majalla" w:hAnsi="Sakkal Majalla" w:cs="Sakkal Majalla" w:hint="cs"/>
          <w:sz w:val="28"/>
          <w:szCs w:val="28"/>
          <w:rtl/>
          <w:lang w:val="en-US" w:bidi="ar-LB"/>
        </w:rPr>
        <w:t xml:space="preserve"> </w:t>
      </w:r>
      <w:r w:rsidR="00B539D3" w:rsidRPr="00DF5962">
        <w:rPr>
          <w:rFonts w:ascii="Sakkal Majalla" w:hAnsi="Sakkal Majalla" w:cs="Sakkal Majalla"/>
          <w:sz w:val="28"/>
          <w:szCs w:val="28"/>
          <w:rtl/>
          <w:lang w:val="en-US" w:bidi="ar-LB"/>
        </w:rPr>
        <w:t xml:space="preserve">زيادة مستوى إنفاذ القانون، </w:t>
      </w:r>
      <w:r w:rsidR="00752EB8">
        <w:rPr>
          <w:rFonts w:ascii="Sakkal Majalla" w:hAnsi="Sakkal Majalla" w:cs="Sakkal Majalla" w:hint="cs"/>
          <w:sz w:val="28"/>
          <w:szCs w:val="28"/>
          <w:rtl/>
          <w:lang w:val="en-US" w:bidi="ar-LB"/>
        </w:rPr>
        <w:t>أ</w:t>
      </w:r>
      <w:r w:rsidR="00B539D3" w:rsidRPr="00DF5962">
        <w:rPr>
          <w:rFonts w:ascii="Sakkal Majalla" w:hAnsi="Sakkal Majalla" w:cs="Sakkal Majalla"/>
          <w:sz w:val="28"/>
          <w:szCs w:val="28"/>
          <w:rtl/>
          <w:lang w:val="en-US" w:bidi="ar-LB"/>
        </w:rPr>
        <w:t>و</w:t>
      </w:r>
      <w:r w:rsidR="00752EB8">
        <w:rPr>
          <w:rFonts w:ascii="Sakkal Majalla" w:hAnsi="Sakkal Majalla" w:cs="Sakkal Majalla" w:hint="cs"/>
          <w:sz w:val="28"/>
          <w:szCs w:val="28"/>
          <w:rtl/>
          <w:lang w:val="en-US" w:bidi="ar-LB"/>
        </w:rPr>
        <w:t xml:space="preserve"> </w:t>
      </w:r>
      <w:r w:rsidR="00B539D3" w:rsidRPr="00DF5962">
        <w:rPr>
          <w:rFonts w:ascii="Sakkal Majalla" w:hAnsi="Sakkal Majalla" w:cs="Sakkal Majalla"/>
          <w:sz w:val="28"/>
          <w:szCs w:val="28"/>
          <w:rtl/>
          <w:lang w:val="en-US" w:bidi="ar-LB"/>
        </w:rPr>
        <w:t>تعزيز الرد</w:t>
      </w:r>
      <w:r w:rsidR="00752EB8">
        <w:rPr>
          <w:rFonts w:ascii="Sakkal Majalla" w:hAnsi="Sakkal Majalla" w:cs="Sakkal Majalla"/>
          <w:sz w:val="28"/>
          <w:szCs w:val="28"/>
          <w:rtl/>
          <w:lang w:val="en-US" w:bidi="ar-LB"/>
        </w:rPr>
        <w:t xml:space="preserve"> العسكري ضد الجماعات الإرهابية </w:t>
      </w:r>
      <w:r w:rsidR="00752EB8">
        <w:rPr>
          <w:rFonts w:ascii="Sakkal Majalla" w:hAnsi="Sakkal Majalla" w:cs="Sakkal Majalla" w:hint="cs"/>
          <w:sz w:val="28"/>
          <w:szCs w:val="28"/>
          <w:rtl/>
          <w:lang w:val="en-US" w:bidi="ar-LB"/>
        </w:rPr>
        <w:t>أ</w:t>
      </w:r>
      <w:r w:rsidR="00752EB8">
        <w:rPr>
          <w:rFonts w:ascii="Sakkal Majalla" w:hAnsi="Sakkal Majalla" w:cs="Sakkal Majalla"/>
          <w:sz w:val="28"/>
          <w:szCs w:val="28"/>
          <w:rtl/>
          <w:lang w:val="en-US" w:bidi="ar-LB"/>
        </w:rPr>
        <w:t>و</w:t>
      </w:r>
      <w:r w:rsidR="00752EB8">
        <w:rPr>
          <w:rFonts w:ascii="Sakkal Majalla" w:hAnsi="Sakkal Majalla" w:cs="Sakkal Majalla" w:hint="cs"/>
          <w:sz w:val="28"/>
          <w:szCs w:val="28"/>
          <w:rtl/>
          <w:lang w:val="en-US" w:bidi="ar-LB"/>
        </w:rPr>
        <w:t xml:space="preserve"> </w:t>
      </w:r>
      <w:r w:rsidR="00B539D3" w:rsidRPr="00DF5962">
        <w:rPr>
          <w:rFonts w:ascii="Sakkal Majalla" w:hAnsi="Sakkal Majalla" w:cs="Sakkal Majalla"/>
          <w:sz w:val="28"/>
          <w:szCs w:val="28"/>
          <w:rtl/>
          <w:lang w:val="en-US" w:bidi="ar-LB"/>
        </w:rPr>
        <w:t>زيادة مراقبة الحدود لا ينبغي أن يكون الطريق نحو استجابة أكثر فعالية. علاوةً على ذلك، وفقاً لنتائج الدراسة التي تحمل عنوان "رحلة إلى التطرّف في أفريقيا"، التي نشرها برنامج الأمم المتحدة الإنمائي (</w:t>
      </w:r>
      <w:r w:rsidR="00B539D3" w:rsidRPr="00DF5962">
        <w:rPr>
          <w:rFonts w:ascii="Sakkal Majalla" w:hAnsi="Sakkal Majalla" w:cs="Sakkal Majalla"/>
          <w:sz w:val="28"/>
          <w:szCs w:val="28"/>
          <w:lang w:val="en-US" w:bidi="ar-LB"/>
        </w:rPr>
        <w:t>UNDP</w:t>
      </w:r>
      <w:r w:rsidR="00B539D3" w:rsidRPr="00DF5962">
        <w:rPr>
          <w:rFonts w:ascii="Sakkal Majalla" w:hAnsi="Sakkal Majalla" w:cs="Sakkal Majalla"/>
          <w:sz w:val="28"/>
          <w:szCs w:val="28"/>
          <w:rtl/>
          <w:lang w:val="en-US" w:bidi="ar-LB"/>
        </w:rPr>
        <w:t>)</w:t>
      </w:r>
      <w:r w:rsidR="00093B01" w:rsidRPr="00DF5962">
        <w:rPr>
          <w:rFonts w:ascii="Sakkal Majalla" w:hAnsi="Sakkal Majalla" w:cs="Sakkal Majalla"/>
          <w:sz w:val="28"/>
          <w:szCs w:val="28"/>
          <w:rtl/>
          <w:lang w:val="en-US" w:bidi="ar-LB"/>
        </w:rPr>
        <w:t>: "تبيّن أن</w:t>
      </w:r>
      <w:r w:rsidR="00B539D3" w:rsidRPr="00DF5962">
        <w:rPr>
          <w:rFonts w:ascii="Sakkal Majalla" w:hAnsi="Sakkal Majalla" w:cs="Sakkal Majalla"/>
          <w:sz w:val="28"/>
          <w:szCs w:val="28"/>
          <w:rtl/>
          <w:lang w:val="en-US" w:bidi="ar-LB"/>
        </w:rPr>
        <w:t xml:space="preserve"> سلوك الجهات الفاعلة في أمن</w:t>
      </w:r>
      <w:r w:rsidR="00093B01" w:rsidRPr="00DF5962">
        <w:rPr>
          <w:rFonts w:ascii="Sakkal Majalla" w:hAnsi="Sakkal Majalla" w:cs="Sakkal Majalla"/>
          <w:sz w:val="28"/>
          <w:szCs w:val="28"/>
          <w:rtl/>
          <w:lang w:val="en-US" w:bidi="ar-LB"/>
        </w:rPr>
        <w:t xml:space="preserve"> الدولة هو مسرّع بارز لعملية التجنيد، وليس العكس". وتُضيف الدراسة: "في معظم الحالات، من قبيل المفارقة أن عمل الدولة هو العامل الأساسي </w:t>
      </w:r>
      <w:r w:rsidR="00093B01" w:rsidRPr="00DF5962">
        <w:rPr>
          <w:rFonts w:ascii="Sakkal Majalla" w:hAnsi="Sakkal Majalla" w:cs="Sakkal Majalla"/>
          <w:i/>
          <w:iCs/>
          <w:sz w:val="28"/>
          <w:szCs w:val="28"/>
          <w:rtl/>
          <w:lang w:val="en-US" w:bidi="ar-LB"/>
        </w:rPr>
        <w:t>(إن لم يكن هو وحده)</w:t>
      </w:r>
      <w:r w:rsidR="00093B01" w:rsidRPr="00DF5962">
        <w:rPr>
          <w:rFonts w:ascii="Sakkal Majalla" w:hAnsi="Sakkal Majalla" w:cs="Sakkal Majalla"/>
          <w:sz w:val="28"/>
          <w:szCs w:val="28"/>
          <w:rtl/>
          <w:lang w:val="en-US" w:bidi="ar-LB"/>
        </w:rPr>
        <w:t xml:space="preserve"> الذي يدفع الأفراد إلى التطرف العنيف في نهاية المطاف".</w:t>
      </w:r>
    </w:p>
    <w:bookmarkEnd w:id="0"/>
    <w:p w14:paraId="7F740AE4" w14:textId="25485FDB" w:rsidR="00093B01" w:rsidRPr="00DF5962" w:rsidRDefault="00093B01" w:rsidP="00093B01">
      <w:pPr>
        <w:bidi/>
        <w:jc w:val="both"/>
        <w:rPr>
          <w:rStyle w:val="tlid-translation"/>
          <w:rFonts w:ascii="Sakkal Majalla" w:hAnsi="Sakkal Majalla" w:cs="Sakkal Majalla"/>
          <w:sz w:val="28"/>
          <w:szCs w:val="28"/>
          <w:rtl/>
          <w:lang w:bidi="ar-LB"/>
        </w:rPr>
      </w:pPr>
      <w:r w:rsidRPr="00DF5962">
        <w:rPr>
          <w:rStyle w:val="tlid-translation"/>
          <w:rFonts w:ascii="Sakkal Majalla" w:hAnsi="Sakkal Majalla" w:cs="Sakkal Majalla"/>
          <w:sz w:val="28"/>
          <w:szCs w:val="28"/>
          <w:rtl/>
          <w:lang w:bidi="ar-LB"/>
        </w:rPr>
        <w:t>وإدراكا</w:t>
      </w:r>
      <w:r w:rsidRPr="00DF5962">
        <w:rPr>
          <w:rStyle w:val="tlid-translation"/>
          <w:rFonts w:ascii="Sakkal Majalla" w:hAnsi="Sakkal Majalla" w:cs="Sakkal Majalla"/>
          <w:sz w:val="28"/>
          <w:szCs w:val="28"/>
          <w:rtl/>
          <w:lang w:bidi="ar-LB"/>
        </w:rPr>
        <w:t>ً لهذا الخطر المحتمل</w:t>
      </w:r>
      <w:r w:rsidRPr="00DF5962">
        <w:rPr>
          <w:rStyle w:val="tlid-translation"/>
          <w:rFonts w:ascii="Sakkal Majalla" w:hAnsi="Sakkal Majalla" w:cs="Sakkal Majalla"/>
          <w:sz w:val="28"/>
          <w:szCs w:val="28"/>
          <w:rtl/>
          <w:lang w:bidi="ar-LB"/>
        </w:rPr>
        <w:t xml:space="preserve">، هل مؤسسات الدولة وقوى الأمن هي الجهات الأكثر </w:t>
      </w:r>
      <w:r w:rsidRPr="00DF5962">
        <w:rPr>
          <w:rStyle w:val="tlid-translation"/>
          <w:rFonts w:ascii="Sakkal Majalla" w:hAnsi="Sakkal Majalla" w:cs="Sakkal Majalla"/>
          <w:sz w:val="28"/>
          <w:szCs w:val="28"/>
          <w:rtl/>
          <w:lang w:bidi="ar-LB"/>
        </w:rPr>
        <w:t xml:space="preserve">شرعية لتنفيذ التدابير الوقائية بهدف </w:t>
      </w:r>
      <w:r w:rsidRPr="00DF5962">
        <w:rPr>
          <w:rStyle w:val="tlid-translation"/>
          <w:rFonts w:ascii="Sakkal Majalla" w:hAnsi="Sakkal Majalla" w:cs="Sakkal Majalla"/>
          <w:sz w:val="28"/>
          <w:szCs w:val="28"/>
          <w:rtl/>
          <w:lang w:bidi="ar-LB"/>
        </w:rPr>
        <w:t>جعل الرسالة المتطرفة العنيفة غير جذ</w:t>
      </w:r>
      <w:r w:rsidRPr="00DF5962">
        <w:rPr>
          <w:rStyle w:val="tlid-translation"/>
          <w:rFonts w:ascii="Sakkal Majalla" w:hAnsi="Sakkal Majalla" w:cs="Sakkal Majalla"/>
          <w:sz w:val="28"/>
          <w:szCs w:val="28"/>
          <w:rtl/>
          <w:lang w:bidi="ar-LB"/>
        </w:rPr>
        <w:t>ّ</w:t>
      </w:r>
      <w:r w:rsidRPr="00DF5962">
        <w:rPr>
          <w:rStyle w:val="tlid-translation"/>
          <w:rFonts w:ascii="Sakkal Majalla" w:hAnsi="Sakkal Majalla" w:cs="Sakkal Majalla"/>
          <w:sz w:val="28"/>
          <w:szCs w:val="28"/>
          <w:rtl/>
          <w:lang w:bidi="ar-LB"/>
        </w:rPr>
        <w:t xml:space="preserve">ابة؟ </w:t>
      </w:r>
      <w:r w:rsidRPr="00DF5962">
        <w:rPr>
          <w:rStyle w:val="tlid-translation"/>
          <w:rFonts w:ascii="Sakkal Majalla" w:hAnsi="Sakkal Majalla" w:cs="Sakkal Majalla"/>
          <w:sz w:val="28"/>
          <w:szCs w:val="28"/>
          <w:rtl/>
          <w:lang w:bidi="ar-LB"/>
        </w:rPr>
        <w:t xml:space="preserve">على الأغلب لا. </w:t>
      </w:r>
      <w:r w:rsidRPr="00DF5962">
        <w:rPr>
          <w:rStyle w:val="tlid-translation"/>
          <w:rFonts w:ascii="Sakkal Majalla" w:hAnsi="Sakkal Majalla" w:cs="Sakkal Majalla"/>
          <w:sz w:val="28"/>
          <w:szCs w:val="28"/>
          <w:rtl/>
          <w:lang w:bidi="ar-LB"/>
        </w:rPr>
        <w:t xml:space="preserve">هذا هو السبب في أن إشراك المجتمع المدني المستقل </w:t>
      </w:r>
      <w:r w:rsidRPr="00DF5962">
        <w:rPr>
          <w:rStyle w:val="tlid-translation"/>
          <w:rFonts w:ascii="Sakkal Majalla" w:hAnsi="Sakkal Majalla" w:cs="Sakkal Majalla"/>
          <w:sz w:val="28"/>
          <w:szCs w:val="28"/>
          <w:rtl/>
          <w:lang w:bidi="ar-LB"/>
        </w:rPr>
        <w:t>في منع جميع أشكال التطرف العنيف</w:t>
      </w:r>
      <w:r w:rsidRPr="00DF5962">
        <w:rPr>
          <w:rStyle w:val="tlid-translation"/>
          <w:rFonts w:ascii="Sakkal Majalla" w:hAnsi="Sakkal Majalla" w:cs="Sakkal Majalla"/>
          <w:sz w:val="28"/>
          <w:szCs w:val="28"/>
          <w:rtl/>
          <w:lang w:bidi="ar-LB"/>
        </w:rPr>
        <w:t>، وتعزيز الح</w:t>
      </w:r>
      <w:r w:rsidRPr="00DF5962">
        <w:rPr>
          <w:rStyle w:val="tlid-translation"/>
          <w:rFonts w:ascii="Sakkal Majalla" w:hAnsi="Sakkal Majalla" w:cs="Sakkal Majalla"/>
          <w:sz w:val="28"/>
          <w:szCs w:val="28"/>
          <w:rtl/>
          <w:lang w:bidi="ar-LB"/>
        </w:rPr>
        <w:t>و</w:t>
      </w:r>
      <w:r w:rsidRPr="00DF5962">
        <w:rPr>
          <w:rStyle w:val="tlid-translation"/>
          <w:rFonts w:ascii="Sakkal Majalla" w:hAnsi="Sakkal Majalla" w:cs="Sakkal Majalla"/>
          <w:sz w:val="28"/>
          <w:szCs w:val="28"/>
          <w:rtl/>
          <w:lang w:bidi="ar-LB"/>
        </w:rPr>
        <w:t>كم</w:t>
      </w:r>
      <w:r w:rsidRPr="00DF5962">
        <w:rPr>
          <w:rStyle w:val="tlid-translation"/>
          <w:rFonts w:ascii="Sakkal Majalla" w:hAnsi="Sakkal Majalla" w:cs="Sakkal Majalla"/>
          <w:sz w:val="28"/>
          <w:szCs w:val="28"/>
          <w:rtl/>
          <w:lang w:bidi="ar-LB"/>
        </w:rPr>
        <w:t>ة</w:t>
      </w:r>
      <w:r w:rsidRPr="00DF5962">
        <w:rPr>
          <w:rStyle w:val="tlid-translation"/>
          <w:rFonts w:ascii="Sakkal Majalla" w:hAnsi="Sakkal Majalla" w:cs="Sakkal Majalla"/>
          <w:sz w:val="28"/>
          <w:szCs w:val="28"/>
          <w:rtl/>
          <w:lang w:bidi="ar-LB"/>
        </w:rPr>
        <w:t xml:space="preserve"> الرشيد</w:t>
      </w:r>
      <w:r w:rsidRPr="00DF5962">
        <w:rPr>
          <w:rStyle w:val="tlid-translation"/>
          <w:rFonts w:ascii="Sakkal Majalla" w:hAnsi="Sakkal Majalla" w:cs="Sakkal Majalla"/>
          <w:sz w:val="28"/>
          <w:szCs w:val="28"/>
          <w:rtl/>
          <w:lang w:bidi="ar-LB"/>
        </w:rPr>
        <w:t>ة</w:t>
      </w:r>
      <w:r w:rsidRPr="00DF5962">
        <w:rPr>
          <w:rStyle w:val="tlid-translation"/>
          <w:rFonts w:ascii="Sakkal Majalla" w:hAnsi="Sakkal Majalla" w:cs="Sakkal Majalla"/>
          <w:sz w:val="28"/>
          <w:szCs w:val="28"/>
          <w:rtl/>
          <w:lang w:bidi="ar-LB"/>
        </w:rPr>
        <w:t xml:space="preserve"> والديمقراطية وحقوق الإنسان</w:t>
      </w:r>
      <w:r w:rsidRPr="00DF5962">
        <w:rPr>
          <w:rStyle w:val="tlid-translation"/>
          <w:rFonts w:ascii="Sakkal Majalla" w:hAnsi="Sakkal Majalla" w:cs="Sakkal Majalla"/>
          <w:sz w:val="28"/>
          <w:szCs w:val="28"/>
          <w:rtl/>
          <w:lang w:bidi="ar-LB"/>
        </w:rPr>
        <w:t>،</w:t>
      </w:r>
      <w:r w:rsidRPr="00DF5962">
        <w:rPr>
          <w:rStyle w:val="tlid-translation"/>
          <w:rFonts w:ascii="Sakkal Majalla" w:hAnsi="Sakkal Majalla" w:cs="Sakkal Majalla"/>
          <w:sz w:val="28"/>
          <w:szCs w:val="28"/>
          <w:rtl/>
          <w:lang w:bidi="ar-LB"/>
        </w:rPr>
        <w:t xml:space="preserve"> ومعالجة الأسباب الجذر</w:t>
      </w:r>
      <w:r w:rsidRPr="00DF5962">
        <w:rPr>
          <w:rStyle w:val="tlid-translation"/>
          <w:rFonts w:ascii="Sakkal Majalla" w:hAnsi="Sakkal Majalla" w:cs="Sakkal Majalla"/>
          <w:sz w:val="28"/>
          <w:szCs w:val="28"/>
          <w:rtl/>
          <w:lang w:bidi="ar-LB"/>
        </w:rPr>
        <w:t>ية الاقتصادية والاجتماعية قد ي</w:t>
      </w:r>
      <w:r w:rsidRPr="00DF5962">
        <w:rPr>
          <w:rStyle w:val="tlid-translation"/>
          <w:rFonts w:ascii="Sakkal Majalla" w:hAnsi="Sakkal Majalla" w:cs="Sakkal Majalla"/>
          <w:sz w:val="28"/>
          <w:szCs w:val="28"/>
          <w:rtl/>
          <w:lang w:bidi="ar-LB"/>
        </w:rPr>
        <w:t>كون واحدة</w:t>
      </w:r>
      <w:r w:rsidRPr="00DF5962">
        <w:rPr>
          <w:rStyle w:val="tlid-translation"/>
          <w:rFonts w:ascii="Sakkal Majalla" w:hAnsi="Sakkal Majalla" w:cs="Sakkal Majalla"/>
          <w:sz w:val="28"/>
          <w:szCs w:val="28"/>
          <w:rtl/>
          <w:lang w:bidi="ar-LB"/>
        </w:rPr>
        <w:t xml:space="preserve"> من أهم المهام التي سيتم تعزيزها في المستقبل. فالمجتمع المدني المستقل هو أفضل بديل.</w:t>
      </w:r>
    </w:p>
    <w:p w14:paraId="557E2FAF" w14:textId="21195266" w:rsidR="00A5490A" w:rsidRPr="00DF5962" w:rsidRDefault="00093B01" w:rsidP="00093B01">
      <w:pPr>
        <w:bidi/>
        <w:jc w:val="center"/>
        <w:rPr>
          <w:rFonts w:ascii="Sakkal Majalla" w:hAnsi="Sakkal Majalla" w:cs="Sakkal Majalla"/>
          <w:bCs/>
          <w:color w:val="002060"/>
          <w:sz w:val="28"/>
          <w:szCs w:val="28"/>
          <w:lang w:val="en-US" w:bidi="ar-LB"/>
        </w:rPr>
      </w:pPr>
      <w:r w:rsidRPr="00DF5962">
        <w:rPr>
          <w:rFonts w:ascii="Sakkal Majalla" w:hAnsi="Sakkal Majalla" w:cs="Sakkal Majalla"/>
          <w:bCs/>
          <w:color w:val="002060"/>
          <w:sz w:val="28"/>
          <w:szCs w:val="28"/>
          <w:rtl/>
          <w:lang w:val="en-US" w:bidi="ar-LB"/>
        </w:rPr>
        <w:t>الأمن الرقمي</w:t>
      </w:r>
    </w:p>
    <w:p w14:paraId="1C18B24D" w14:textId="1EDD0046" w:rsidR="00EE199D" w:rsidRPr="00DF5962" w:rsidRDefault="00093B01" w:rsidP="00EE199D">
      <w:pPr>
        <w:bidi/>
        <w:jc w:val="both"/>
        <w:rPr>
          <w:rStyle w:val="tlid-translation"/>
          <w:rFonts w:ascii="Sakkal Majalla" w:hAnsi="Sakkal Majalla" w:cs="Sakkal Majalla"/>
          <w:sz w:val="28"/>
          <w:szCs w:val="28"/>
          <w:rtl/>
          <w:lang w:bidi="ar-LB"/>
        </w:rPr>
      </w:pPr>
      <w:r w:rsidRPr="00DF5962">
        <w:rPr>
          <w:rStyle w:val="tlid-translation"/>
          <w:rFonts w:ascii="Sakkal Majalla" w:hAnsi="Sakkal Majalla" w:cs="Sakkal Majalla"/>
          <w:sz w:val="28"/>
          <w:szCs w:val="28"/>
          <w:rtl/>
          <w:lang w:bidi="ar-LB"/>
        </w:rPr>
        <w:t>من ناحية أخرى، مع قيام الكثير</w:t>
      </w:r>
      <w:r w:rsidRPr="00DF5962">
        <w:rPr>
          <w:rStyle w:val="tlid-translation"/>
          <w:rFonts w:ascii="Sakkal Majalla" w:hAnsi="Sakkal Majalla" w:cs="Sakkal Majalla"/>
          <w:sz w:val="28"/>
          <w:szCs w:val="28"/>
          <w:rtl/>
          <w:lang w:bidi="ar-LB"/>
        </w:rPr>
        <w:t xml:space="preserve"> من الحكومات وسلطاتها التابعة بتكثيف أدوات المراقبة عبر الويب للتحكم في أي معلومات مشتركة </w:t>
      </w:r>
      <w:proofErr w:type="gramStart"/>
      <w:r w:rsidRPr="00DF5962">
        <w:rPr>
          <w:rStyle w:val="tlid-translation"/>
          <w:rFonts w:ascii="Sakkal Majalla" w:hAnsi="Sakkal Majalla" w:cs="Sakkal Majalla"/>
          <w:sz w:val="28"/>
          <w:szCs w:val="28"/>
          <w:rtl/>
          <w:lang w:bidi="ar-LB"/>
        </w:rPr>
        <w:t>في</w:t>
      </w:r>
      <w:r w:rsidRPr="00DF5962">
        <w:rPr>
          <w:rStyle w:val="tlid-translation"/>
          <w:rFonts w:ascii="Sakkal Majalla" w:hAnsi="Sakkal Majalla" w:cs="Sakkal Majalla"/>
          <w:sz w:val="28"/>
          <w:szCs w:val="28"/>
          <w:rtl/>
          <w:lang w:bidi="ar-LB"/>
        </w:rPr>
        <w:t xml:space="preserve"> ما</w:t>
      </w:r>
      <w:proofErr w:type="gramEnd"/>
      <w:r w:rsidRPr="00DF5962">
        <w:rPr>
          <w:rStyle w:val="tlid-translation"/>
          <w:rFonts w:ascii="Sakkal Majalla" w:hAnsi="Sakkal Majalla" w:cs="Sakkal Majalla"/>
          <w:sz w:val="28"/>
          <w:szCs w:val="28"/>
          <w:rtl/>
          <w:lang w:bidi="ar-LB"/>
        </w:rPr>
        <w:t xml:space="preserve"> يتعلق بوباء كوفيد-19، </w:t>
      </w:r>
      <w:r w:rsidRPr="00DF5962">
        <w:rPr>
          <w:rStyle w:val="tlid-translation"/>
          <w:rFonts w:ascii="Sakkal Majalla" w:hAnsi="Sakkal Majalla" w:cs="Sakkal Majalla"/>
          <w:sz w:val="28"/>
          <w:szCs w:val="28"/>
          <w:rtl/>
          <w:lang w:bidi="ar-LB"/>
        </w:rPr>
        <w:t>ي</w:t>
      </w:r>
      <w:r w:rsidRPr="00DF5962">
        <w:rPr>
          <w:rStyle w:val="tlid-translation"/>
          <w:rFonts w:ascii="Sakkal Majalla" w:hAnsi="Sakkal Majalla" w:cs="Sakkal Majalla"/>
          <w:sz w:val="28"/>
          <w:szCs w:val="28"/>
          <w:rtl/>
          <w:lang w:bidi="ar-LB"/>
        </w:rPr>
        <w:t>ُ</w:t>
      </w:r>
      <w:r w:rsidRPr="00DF5962">
        <w:rPr>
          <w:rStyle w:val="tlid-translation"/>
          <w:rFonts w:ascii="Sakkal Majalla" w:hAnsi="Sakkal Majalla" w:cs="Sakkal Majalla"/>
          <w:sz w:val="28"/>
          <w:szCs w:val="28"/>
          <w:rtl/>
          <w:lang w:bidi="ar-LB"/>
        </w:rPr>
        <w:t>عد</w:t>
      </w:r>
      <w:r w:rsidRPr="00DF5962">
        <w:rPr>
          <w:rStyle w:val="tlid-translation"/>
          <w:rFonts w:ascii="Sakkal Majalla" w:hAnsi="Sakkal Majalla" w:cs="Sakkal Majalla"/>
          <w:sz w:val="28"/>
          <w:szCs w:val="28"/>
          <w:rtl/>
          <w:lang w:bidi="ar-LB"/>
        </w:rPr>
        <w:t>ّ</w:t>
      </w:r>
      <w:r w:rsidRPr="00DF5962">
        <w:rPr>
          <w:rStyle w:val="tlid-translation"/>
          <w:rFonts w:ascii="Sakkal Majalla" w:hAnsi="Sakkal Majalla" w:cs="Sakkal Majalla"/>
          <w:sz w:val="28"/>
          <w:szCs w:val="28"/>
          <w:rtl/>
          <w:lang w:bidi="ar-LB"/>
        </w:rPr>
        <w:t xml:space="preserve"> الأمن </w:t>
      </w:r>
      <w:r w:rsidRPr="00DF5962">
        <w:rPr>
          <w:rStyle w:val="tlid-translation"/>
          <w:rFonts w:ascii="Sakkal Majalla" w:hAnsi="Sakkal Majalla" w:cs="Sakkal Majalla"/>
          <w:sz w:val="28"/>
          <w:szCs w:val="28"/>
          <w:rtl/>
          <w:lang w:bidi="ar-LB"/>
        </w:rPr>
        <w:t>الرقمي مشكلة أخرى تستحق اهتماماً</w:t>
      </w:r>
      <w:r w:rsidRPr="00DF5962">
        <w:rPr>
          <w:rStyle w:val="tlid-translation"/>
          <w:rFonts w:ascii="Sakkal Majalla" w:hAnsi="Sakkal Majalla" w:cs="Sakkal Majalla"/>
          <w:sz w:val="28"/>
          <w:szCs w:val="28"/>
          <w:rtl/>
          <w:lang w:bidi="ar-LB"/>
        </w:rPr>
        <w:t xml:space="preserve"> </w:t>
      </w:r>
      <w:r w:rsidRPr="00DF5962">
        <w:rPr>
          <w:rStyle w:val="tlid-translation"/>
          <w:rFonts w:ascii="Sakkal Majalla" w:hAnsi="Sakkal Majalla" w:cs="Sakkal Majalla"/>
          <w:sz w:val="28"/>
          <w:szCs w:val="28"/>
          <w:rtl/>
          <w:lang w:bidi="ar-LB"/>
        </w:rPr>
        <w:t xml:space="preserve">خاصاً خلال الوباء </w:t>
      </w:r>
      <w:r w:rsidR="008B3818" w:rsidRPr="00DF5962">
        <w:rPr>
          <w:rStyle w:val="tlid-translation"/>
          <w:rFonts w:ascii="Sakkal Majalla" w:hAnsi="Sakkal Majalla" w:cs="Sakkal Majalla"/>
          <w:sz w:val="28"/>
          <w:szCs w:val="28"/>
          <w:rtl/>
          <w:lang w:bidi="ar-LB"/>
        </w:rPr>
        <w:t xml:space="preserve">الحالي. </w:t>
      </w:r>
      <w:r w:rsidRPr="00DF5962">
        <w:rPr>
          <w:rStyle w:val="tlid-translation"/>
          <w:rFonts w:ascii="Sakkal Majalla" w:hAnsi="Sakkal Majalla" w:cs="Sakkal Majalla"/>
          <w:sz w:val="28"/>
          <w:szCs w:val="28"/>
          <w:rtl/>
          <w:lang w:bidi="ar-LB"/>
        </w:rPr>
        <w:lastRenderedPageBreak/>
        <w:t>في هذا السياق</w:t>
      </w:r>
      <w:r w:rsidRPr="00DF5962">
        <w:rPr>
          <w:rStyle w:val="tlid-translation"/>
          <w:rFonts w:ascii="Sakkal Majalla" w:hAnsi="Sakkal Majalla" w:cs="Sakkal Majalla"/>
          <w:sz w:val="28"/>
          <w:szCs w:val="28"/>
          <w:rtl/>
          <w:lang w:bidi="ar-LB"/>
        </w:rPr>
        <w:t>، تتعرض حرية التعبير لل</w:t>
      </w:r>
      <w:r w:rsidRPr="00DF5962">
        <w:rPr>
          <w:rStyle w:val="tlid-translation"/>
          <w:rFonts w:ascii="Sakkal Majalla" w:hAnsi="Sakkal Majalla" w:cs="Sakkal Majalla"/>
          <w:sz w:val="28"/>
          <w:szCs w:val="28"/>
          <w:rtl/>
          <w:lang w:bidi="ar-LB"/>
        </w:rPr>
        <w:t xml:space="preserve">تهديد مثلها مثل حرية المعلومات. </w:t>
      </w:r>
      <w:r w:rsidRPr="00DF5962">
        <w:rPr>
          <w:rStyle w:val="tlid-translation"/>
          <w:rFonts w:ascii="Sakkal Majalla" w:hAnsi="Sakkal Majalla" w:cs="Sakkal Majalla"/>
          <w:sz w:val="28"/>
          <w:szCs w:val="28"/>
          <w:rtl/>
          <w:lang w:bidi="ar-LB"/>
        </w:rPr>
        <w:t>وبالتالي</w:t>
      </w:r>
      <w:r w:rsidRPr="00DF5962">
        <w:rPr>
          <w:rStyle w:val="tlid-translation"/>
          <w:rFonts w:ascii="Sakkal Majalla" w:hAnsi="Sakkal Majalla" w:cs="Sakkal Majalla"/>
          <w:sz w:val="28"/>
          <w:szCs w:val="28"/>
          <w:rtl/>
          <w:lang w:bidi="ar-LB"/>
        </w:rPr>
        <w:t>،</w:t>
      </w:r>
      <w:r w:rsidRPr="00DF5962">
        <w:rPr>
          <w:rStyle w:val="tlid-translation"/>
          <w:rFonts w:ascii="Sakkal Majalla" w:hAnsi="Sakkal Majalla" w:cs="Sakkal Majalla"/>
          <w:sz w:val="28"/>
          <w:szCs w:val="28"/>
          <w:rtl/>
          <w:lang w:bidi="ar-LB"/>
        </w:rPr>
        <w:t xml:space="preserve"> فإن الأمن الرقمي يزداد أهمية في ظل هذه الظروف التي تسمح للدول</w:t>
      </w:r>
      <w:r w:rsidRPr="00DF5962">
        <w:rPr>
          <w:rStyle w:val="tlid-translation"/>
          <w:rFonts w:ascii="Sakkal Majalla" w:hAnsi="Sakkal Majalla" w:cs="Sakkal Majalla"/>
          <w:sz w:val="28"/>
          <w:szCs w:val="28"/>
          <w:rtl/>
          <w:lang w:bidi="ar-LB"/>
        </w:rPr>
        <w:t>ة</w:t>
      </w:r>
      <w:r w:rsidR="00EE199D" w:rsidRPr="00DF5962">
        <w:rPr>
          <w:rStyle w:val="tlid-translation"/>
          <w:rFonts w:ascii="Sakkal Majalla" w:hAnsi="Sakkal Majalla" w:cs="Sakkal Majalla"/>
          <w:sz w:val="28"/>
          <w:szCs w:val="28"/>
          <w:rtl/>
          <w:lang w:bidi="ar-LB"/>
        </w:rPr>
        <w:t xml:space="preserve"> بمراقبة سكانها من جميع النواحي.</w:t>
      </w:r>
    </w:p>
    <w:p w14:paraId="26F92ADD" w14:textId="2A9E5F2A" w:rsidR="00E50396" w:rsidRPr="00DF5962" w:rsidRDefault="00EE199D" w:rsidP="00D9710F">
      <w:pPr>
        <w:bidi/>
        <w:jc w:val="both"/>
        <w:rPr>
          <w:rFonts w:ascii="Sakkal Majalla" w:hAnsi="Sakkal Majalla" w:cs="Sakkal Majalla"/>
          <w:sz w:val="28"/>
          <w:szCs w:val="28"/>
          <w:lang w:bidi="ar-LB"/>
        </w:rPr>
      </w:pPr>
      <w:r w:rsidRPr="00DF5962">
        <w:rPr>
          <w:rStyle w:val="tlid-translation"/>
          <w:rFonts w:ascii="Sakkal Majalla" w:hAnsi="Sakkal Majalla" w:cs="Sakkal Majalla"/>
          <w:sz w:val="28"/>
          <w:szCs w:val="28"/>
          <w:rtl/>
          <w:lang w:bidi="ar-LB"/>
        </w:rPr>
        <w:t xml:space="preserve">مع انتشار فيروس كورونا، رأينا </w:t>
      </w:r>
      <w:r w:rsidRPr="00DF5962">
        <w:rPr>
          <w:rStyle w:val="tlid-translation"/>
          <w:rFonts w:ascii="Sakkal Majalla" w:hAnsi="Sakkal Majalla" w:cs="Sakkal Majalla"/>
          <w:sz w:val="28"/>
          <w:szCs w:val="28"/>
          <w:rtl/>
          <w:lang w:bidi="ar-LB"/>
        </w:rPr>
        <w:t>الحكومات في منط</w:t>
      </w:r>
      <w:r w:rsidRPr="00DF5962">
        <w:rPr>
          <w:rStyle w:val="tlid-translation"/>
          <w:rFonts w:ascii="Sakkal Majalla" w:hAnsi="Sakkal Majalla" w:cs="Sakkal Majalla"/>
          <w:sz w:val="28"/>
          <w:szCs w:val="28"/>
          <w:rtl/>
          <w:lang w:bidi="ar-LB"/>
        </w:rPr>
        <w:t xml:space="preserve">قة الجوار الجنوبي تستخدم </w:t>
      </w:r>
      <w:r w:rsidRPr="00DF5962">
        <w:rPr>
          <w:rStyle w:val="tlid-translation"/>
          <w:rFonts w:ascii="Sakkal Majalla" w:hAnsi="Sakkal Majalla" w:cs="Sakkal Majalla"/>
          <w:sz w:val="28"/>
          <w:szCs w:val="28"/>
          <w:rtl/>
          <w:lang w:bidi="ar-LB"/>
        </w:rPr>
        <w:t>أدوات المراقبة عبر الإنترنت من أجل تعق</w:t>
      </w:r>
      <w:r w:rsidRPr="00DF5962">
        <w:rPr>
          <w:rStyle w:val="tlid-translation"/>
          <w:rFonts w:ascii="Sakkal Majalla" w:hAnsi="Sakkal Majalla" w:cs="Sakkal Majalla"/>
          <w:sz w:val="28"/>
          <w:szCs w:val="28"/>
          <w:rtl/>
          <w:lang w:bidi="ar-LB"/>
        </w:rPr>
        <w:t>ّ</w:t>
      </w:r>
      <w:r w:rsidRPr="00DF5962">
        <w:rPr>
          <w:rStyle w:val="tlid-translation"/>
          <w:rFonts w:ascii="Sakkal Majalla" w:hAnsi="Sakkal Majalla" w:cs="Sakkal Majalla"/>
          <w:sz w:val="28"/>
          <w:szCs w:val="28"/>
          <w:rtl/>
          <w:lang w:bidi="ar-LB"/>
        </w:rPr>
        <w:t xml:space="preserve">ب المعارضين </w:t>
      </w:r>
      <w:r w:rsidRPr="00DF5962">
        <w:rPr>
          <w:rStyle w:val="tlid-translation"/>
          <w:rFonts w:ascii="Sakkal Majalla" w:hAnsi="Sakkal Majalla" w:cs="Sakkal Majalla"/>
          <w:sz w:val="28"/>
          <w:szCs w:val="28"/>
          <w:rtl/>
          <w:lang w:bidi="ar-LB"/>
        </w:rPr>
        <w:t>وتحديد بياناتهم الشخصية وأحياناً</w:t>
      </w:r>
      <w:r w:rsidRPr="00DF5962">
        <w:rPr>
          <w:rStyle w:val="tlid-translation"/>
          <w:rFonts w:ascii="Sakkal Majalla" w:hAnsi="Sakkal Majalla" w:cs="Sakkal Majalla"/>
          <w:sz w:val="28"/>
          <w:szCs w:val="28"/>
          <w:rtl/>
          <w:lang w:bidi="ar-LB"/>
        </w:rPr>
        <w:t xml:space="preserve"> القبض عليهم نتيجة</w:t>
      </w:r>
      <w:r w:rsidRPr="00DF5962">
        <w:rPr>
          <w:rStyle w:val="tlid-translation"/>
          <w:rFonts w:ascii="Sakkal Majalla" w:hAnsi="Sakkal Majalla" w:cs="Sakkal Majalla"/>
          <w:sz w:val="28"/>
          <w:szCs w:val="28"/>
          <w:rtl/>
          <w:lang w:bidi="ar-LB"/>
        </w:rPr>
        <w:t xml:space="preserve">ً لذلك. </w:t>
      </w:r>
      <w:r w:rsidRPr="00DF5962">
        <w:rPr>
          <w:rStyle w:val="tlid-translation"/>
          <w:rFonts w:ascii="Sakkal Majalla" w:hAnsi="Sakkal Majalla" w:cs="Sakkal Majalla"/>
          <w:sz w:val="28"/>
          <w:szCs w:val="28"/>
          <w:rtl/>
          <w:lang w:bidi="ar-LB"/>
        </w:rPr>
        <w:t>وفقا</w:t>
      </w:r>
      <w:r w:rsidRPr="00DF5962">
        <w:rPr>
          <w:rStyle w:val="tlid-translation"/>
          <w:rFonts w:ascii="Sakkal Majalla" w:hAnsi="Sakkal Majalla" w:cs="Sakkal Majalla"/>
          <w:sz w:val="28"/>
          <w:szCs w:val="28"/>
          <w:rtl/>
          <w:lang w:bidi="ar-LB"/>
        </w:rPr>
        <w:t>ً لمنظمة العفو الدولية، يظهر الخطر الحقيقي في أن تصبح تدابير المراقبة تركيبات دائمة. عندما</w:t>
      </w:r>
      <w:r w:rsidRPr="00DF5962">
        <w:rPr>
          <w:rStyle w:val="tlid-translation"/>
          <w:rFonts w:ascii="Sakkal Majalla" w:hAnsi="Sakkal Majalla" w:cs="Sakkal Majalla"/>
          <w:sz w:val="28"/>
          <w:szCs w:val="28"/>
          <w:rtl/>
          <w:lang w:bidi="ar-LB"/>
        </w:rPr>
        <w:t xml:space="preserve"> </w:t>
      </w:r>
      <w:r w:rsidRPr="00DF5962">
        <w:rPr>
          <w:rStyle w:val="tlid-translation"/>
          <w:rFonts w:ascii="Sakkal Majalla" w:hAnsi="Sakkal Majalla" w:cs="Sakkal Majalla"/>
          <w:sz w:val="28"/>
          <w:szCs w:val="28"/>
          <w:rtl/>
          <w:lang w:bidi="ar-LB"/>
        </w:rPr>
        <w:t xml:space="preserve">يتم </w:t>
      </w:r>
      <w:r w:rsidRPr="00DF5962">
        <w:rPr>
          <w:rStyle w:val="tlid-translation"/>
          <w:rFonts w:ascii="Sakkal Majalla" w:hAnsi="Sakkal Majalla" w:cs="Sakkal Majalla"/>
          <w:sz w:val="28"/>
          <w:szCs w:val="28"/>
          <w:rtl/>
          <w:lang w:bidi="ar-LB"/>
        </w:rPr>
        <w:t>توف</w:t>
      </w:r>
      <w:r w:rsidRPr="00DF5962">
        <w:rPr>
          <w:rStyle w:val="tlid-translation"/>
          <w:rFonts w:ascii="Sakkal Majalla" w:hAnsi="Sakkal Majalla" w:cs="Sakkal Majalla"/>
          <w:sz w:val="28"/>
          <w:szCs w:val="28"/>
          <w:rtl/>
          <w:lang w:bidi="ar-LB"/>
        </w:rPr>
        <w:t>ي</w:t>
      </w:r>
      <w:r w:rsidRPr="00DF5962">
        <w:rPr>
          <w:rStyle w:val="tlid-translation"/>
          <w:rFonts w:ascii="Sakkal Majalla" w:hAnsi="Sakkal Majalla" w:cs="Sakkal Majalla"/>
          <w:sz w:val="28"/>
          <w:szCs w:val="28"/>
          <w:rtl/>
          <w:lang w:bidi="ar-LB"/>
        </w:rPr>
        <w:t xml:space="preserve">ر القدرات والبنية التحتية </w:t>
      </w:r>
      <w:r w:rsidRPr="00DF5962">
        <w:rPr>
          <w:rStyle w:val="tlid-translation"/>
          <w:rFonts w:ascii="Sakkal Majalla" w:hAnsi="Sakkal Majalla" w:cs="Sakkal Majalla"/>
          <w:sz w:val="28"/>
          <w:szCs w:val="28"/>
          <w:rtl/>
          <w:lang w:bidi="ar-LB"/>
        </w:rPr>
        <w:t>ذات الصلة</w:t>
      </w:r>
      <w:r w:rsidRPr="00DF5962">
        <w:rPr>
          <w:rStyle w:val="tlid-translation"/>
          <w:rFonts w:ascii="Sakkal Majalla" w:hAnsi="Sakkal Majalla" w:cs="Sakkal Majalla"/>
          <w:sz w:val="28"/>
          <w:szCs w:val="28"/>
          <w:rtl/>
          <w:lang w:bidi="ar-LB"/>
        </w:rPr>
        <w:t xml:space="preserve">، </w:t>
      </w:r>
      <w:r w:rsidRPr="00DF5962">
        <w:rPr>
          <w:rStyle w:val="tlid-translation"/>
          <w:rFonts w:ascii="Sakkal Majalla" w:hAnsi="Sakkal Majalla" w:cs="Sakkal Majalla"/>
          <w:sz w:val="28"/>
          <w:szCs w:val="28"/>
          <w:rtl/>
          <w:lang w:bidi="ar-LB"/>
        </w:rPr>
        <w:t xml:space="preserve">نادراً ما تميل الحكومات </w:t>
      </w:r>
      <w:r w:rsidRPr="00DF5962">
        <w:rPr>
          <w:rStyle w:val="tlid-translation"/>
          <w:rFonts w:ascii="Sakkal Majalla" w:hAnsi="Sakkal Majalla" w:cs="Sakkal Majalla"/>
          <w:sz w:val="28"/>
          <w:szCs w:val="28"/>
          <w:rtl/>
          <w:lang w:bidi="ar-LB"/>
        </w:rPr>
        <w:t xml:space="preserve">إلى إلغائها. </w:t>
      </w:r>
      <w:r w:rsidRPr="00DF5962">
        <w:rPr>
          <w:rStyle w:val="tlid-translation"/>
          <w:rFonts w:ascii="Sakkal Majalla" w:hAnsi="Sakkal Majalla" w:cs="Sakkal Majalla"/>
          <w:sz w:val="28"/>
          <w:szCs w:val="28"/>
          <w:rtl/>
          <w:lang w:bidi="ar-LB"/>
        </w:rPr>
        <w:t>و</w:t>
      </w:r>
      <w:r w:rsidRPr="00DF5962">
        <w:rPr>
          <w:rStyle w:val="tlid-translation"/>
          <w:rFonts w:ascii="Sakkal Majalla" w:hAnsi="Sakkal Majalla" w:cs="Sakkal Majalla"/>
          <w:sz w:val="28"/>
          <w:szCs w:val="28"/>
          <w:rtl/>
          <w:lang w:bidi="ar-LB"/>
        </w:rPr>
        <w:t>بينما تستخدم بعض البلدان بيانات الهاتف الخلوي لتتب</w:t>
      </w:r>
      <w:r w:rsidRPr="00DF5962">
        <w:rPr>
          <w:rStyle w:val="tlid-translation"/>
          <w:rFonts w:ascii="Sakkal Majalla" w:hAnsi="Sakkal Majalla" w:cs="Sakkal Majalla"/>
          <w:sz w:val="28"/>
          <w:szCs w:val="28"/>
          <w:rtl/>
          <w:lang w:bidi="ar-LB"/>
        </w:rPr>
        <w:t>ّع تحركات الأفراد</w:t>
      </w:r>
      <w:r w:rsidRPr="00DF5962">
        <w:rPr>
          <w:rStyle w:val="tlid-translation"/>
          <w:rFonts w:ascii="Sakkal Majalla" w:hAnsi="Sakkal Majalla" w:cs="Sakkal Majalla"/>
          <w:sz w:val="28"/>
          <w:szCs w:val="28"/>
          <w:rtl/>
          <w:lang w:bidi="ar-LB"/>
        </w:rPr>
        <w:t xml:space="preserve"> استجابة</w:t>
      </w:r>
      <w:r w:rsidRPr="00DF5962">
        <w:rPr>
          <w:rStyle w:val="tlid-translation"/>
          <w:rFonts w:ascii="Sakkal Majalla" w:hAnsi="Sakkal Majalla" w:cs="Sakkal Majalla"/>
          <w:sz w:val="28"/>
          <w:szCs w:val="28"/>
          <w:rtl/>
          <w:lang w:bidi="ar-LB"/>
        </w:rPr>
        <w:t>ً</w:t>
      </w:r>
      <w:r w:rsidRPr="00DF5962">
        <w:rPr>
          <w:rStyle w:val="tlid-translation"/>
          <w:rFonts w:ascii="Sakkal Majalla" w:hAnsi="Sakkal Majalla" w:cs="Sakkal Majalla"/>
          <w:sz w:val="28"/>
          <w:szCs w:val="28"/>
          <w:rtl/>
          <w:lang w:bidi="ar-LB"/>
        </w:rPr>
        <w:t xml:space="preserve"> لوباء</w:t>
      </w:r>
      <w:r w:rsidRPr="00DF5962">
        <w:rPr>
          <w:rStyle w:val="tlid-translation"/>
          <w:rFonts w:ascii="Sakkal Majalla" w:hAnsi="Sakkal Majalla" w:cs="Sakkal Majalla"/>
          <w:sz w:val="28"/>
          <w:szCs w:val="28"/>
          <w:rtl/>
          <w:lang w:bidi="ar-LB"/>
        </w:rPr>
        <w:t xml:space="preserve"> كوفيد-19، تستخدم بلدان أخرى الأمر ذاته</w:t>
      </w:r>
      <w:r w:rsidRPr="00DF5962">
        <w:rPr>
          <w:rStyle w:val="tlid-translation"/>
          <w:rFonts w:ascii="Sakkal Majalla" w:hAnsi="Sakkal Majalla" w:cs="Sakkal Majalla"/>
          <w:sz w:val="28"/>
          <w:szCs w:val="28"/>
          <w:rtl/>
          <w:lang w:bidi="ar-LB"/>
        </w:rPr>
        <w:t xml:space="preserve"> ولكن بدون </w:t>
      </w:r>
      <w:r w:rsidRPr="00DF5962">
        <w:rPr>
          <w:rStyle w:val="tlid-translation"/>
          <w:rFonts w:ascii="Sakkal Majalla" w:hAnsi="Sakkal Majalla" w:cs="Sakkal Majalla"/>
          <w:sz w:val="28"/>
          <w:szCs w:val="28"/>
          <w:rtl/>
          <w:lang w:bidi="ar-LB"/>
        </w:rPr>
        <w:t xml:space="preserve">اللجوء إلى الحماية المضافة المتمثّلة في إخفاء الهوية أو </w:t>
      </w:r>
      <w:r w:rsidRPr="00DF5962">
        <w:rPr>
          <w:rStyle w:val="tlid-translation"/>
          <w:rFonts w:ascii="Sakkal Majalla" w:hAnsi="Sakkal Majalla" w:cs="Sakkal Majalla"/>
          <w:sz w:val="28"/>
          <w:szCs w:val="28"/>
          <w:rtl/>
          <w:lang w:bidi="ar-LB"/>
        </w:rPr>
        <w:t>تجميع</w:t>
      </w:r>
      <w:r w:rsidRPr="00DF5962">
        <w:rPr>
          <w:rStyle w:val="tlid-translation"/>
          <w:rFonts w:ascii="Sakkal Majalla" w:hAnsi="Sakkal Majalla" w:cs="Sakkal Majalla"/>
          <w:sz w:val="28"/>
          <w:szCs w:val="28"/>
          <w:rtl/>
          <w:lang w:bidi="ar-LB"/>
        </w:rPr>
        <w:t xml:space="preserve"> المعلومات</w:t>
      </w:r>
      <w:r w:rsidRPr="00DF5962">
        <w:rPr>
          <w:rStyle w:val="tlid-translation"/>
          <w:rFonts w:ascii="Sakkal Majalla" w:hAnsi="Sakkal Majalla" w:cs="Sakkal Majalla"/>
          <w:sz w:val="28"/>
          <w:szCs w:val="28"/>
          <w:rtl/>
          <w:lang w:bidi="ar-LB"/>
        </w:rPr>
        <w:t xml:space="preserve">. </w:t>
      </w:r>
      <w:r w:rsidRPr="00DF5962">
        <w:rPr>
          <w:rStyle w:val="tlid-translation"/>
          <w:rFonts w:ascii="Sakkal Majalla" w:hAnsi="Sakkal Majalla" w:cs="Sakkal Majalla"/>
          <w:sz w:val="28"/>
          <w:szCs w:val="28"/>
          <w:rtl/>
          <w:lang w:bidi="ar-LB"/>
        </w:rPr>
        <w:t xml:space="preserve">ويكمن الخطر في هذا الصدد في </w:t>
      </w:r>
      <w:r w:rsidRPr="00DF5962">
        <w:rPr>
          <w:rStyle w:val="tlid-translation"/>
          <w:rFonts w:ascii="Sakkal Majalla" w:hAnsi="Sakkal Majalla" w:cs="Sakkal Majalla"/>
          <w:sz w:val="28"/>
          <w:szCs w:val="28"/>
          <w:rtl/>
          <w:lang w:bidi="ar-LB"/>
        </w:rPr>
        <w:t>حقيقة أنه بمجر</w:t>
      </w:r>
      <w:r w:rsidRPr="00DF5962">
        <w:rPr>
          <w:rStyle w:val="tlid-translation"/>
          <w:rFonts w:ascii="Sakkal Majalla" w:hAnsi="Sakkal Majalla" w:cs="Sakkal Majalla"/>
          <w:sz w:val="28"/>
          <w:szCs w:val="28"/>
          <w:rtl/>
          <w:lang w:bidi="ar-LB"/>
        </w:rPr>
        <w:t>د جمع البيانات الشخصية</w:t>
      </w:r>
      <w:r w:rsidRPr="00DF5962">
        <w:rPr>
          <w:rStyle w:val="tlid-translation"/>
          <w:rFonts w:ascii="Sakkal Majalla" w:hAnsi="Sakkal Majalla" w:cs="Sakkal Majalla"/>
          <w:sz w:val="28"/>
          <w:szCs w:val="28"/>
          <w:rtl/>
          <w:lang w:bidi="ar-LB"/>
        </w:rPr>
        <w:t>، يمكن مشاركتها واستخدامها لأغراض أخرى غير التتب</w:t>
      </w:r>
      <w:r w:rsidRPr="00DF5962">
        <w:rPr>
          <w:rStyle w:val="tlid-translation"/>
          <w:rFonts w:ascii="Sakkal Majalla" w:hAnsi="Sakkal Majalla" w:cs="Sakkal Majalla"/>
          <w:sz w:val="28"/>
          <w:szCs w:val="28"/>
          <w:rtl/>
          <w:lang w:bidi="ar-LB"/>
        </w:rPr>
        <w:t>ّ</w:t>
      </w:r>
      <w:r w:rsidR="00B65A36">
        <w:rPr>
          <w:rStyle w:val="tlid-translation"/>
          <w:rFonts w:ascii="Sakkal Majalla" w:hAnsi="Sakkal Majalla" w:cs="Sakkal Majalla"/>
          <w:sz w:val="28"/>
          <w:szCs w:val="28"/>
          <w:rtl/>
          <w:lang w:bidi="ar-LB"/>
        </w:rPr>
        <w:t xml:space="preserve">ع </w:t>
      </w:r>
      <w:r w:rsidR="00B65A36">
        <w:rPr>
          <w:rStyle w:val="tlid-translation"/>
          <w:rFonts w:ascii="Sakkal Majalla" w:hAnsi="Sakkal Majalla" w:cs="Sakkal Majalla" w:hint="cs"/>
          <w:sz w:val="28"/>
          <w:szCs w:val="28"/>
          <w:rtl/>
          <w:lang w:bidi="ar-LB"/>
        </w:rPr>
        <w:t>في مجال الصحة</w:t>
      </w:r>
      <w:r w:rsidRPr="00DF5962">
        <w:rPr>
          <w:rStyle w:val="tlid-translation"/>
          <w:rFonts w:ascii="Sakkal Majalla" w:hAnsi="Sakkal Majalla" w:cs="Sakkal Majalla"/>
          <w:sz w:val="28"/>
          <w:szCs w:val="28"/>
          <w:rtl/>
          <w:lang w:bidi="ar-LB"/>
        </w:rPr>
        <w:t xml:space="preserve">. </w:t>
      </w:r>
      <w:r w:rsidRPr="00DF5962">
        <w:rPr>
          <w:rStyle w:val="tlid-translation"/>
          <w:rFonts w:ascii="Sakkal Majalla" w:hAnsi="Sakkal Majalla" w:cs="Sakkal Majalla"/>
          <w:sz w:val="28"/>
          <w:szCs w:val="28"/>
          <w:rtl/>
          <w:lang w:bidi="ar-LB"/>
        </w:rPr>
        <w:t>و</w:t>
      </w:r>
      <w:r w:rsidRPr="00DF5962">
        <w:rPr>
          <w:rStyle w:val="tlid-translation"/>
          <w:rFonts w:ascii="Sakkal Majalla" w:hAnsi="Sakkal Majalla" w:cs="Sakkal Majalla"/>
          <w:sz w:val="28"/>
          <w:szCs w:val="28"/>
          <w:rtl/>
          <w:lang w:bidi="ar-LB"/>
        </w:rPr>
        <w:t>على الرغم من أن استخدام بيانات الموقع الشخصي</w:t>
      </w:r>
      <w:r w:rsidRPr="00DF5962">
        <w:rPr>
          <w:rStyle w:val="tlid-translation"/>
          <w:rFonts w:ascii="Sakkal Majalla" w:hAnsi="Sakkal Majalla" w:cs="Sakkal Majalla"/>
          <w:sz w:val="28"/>
          <w:szCs w:val="28"/>
          <w:rtl/>
          <w:lang w:bidi="ar-LB"/>
        </w:rPr>
        <w:t>ة هو مجرد واحدة من الإمكانيات</w:t>
      </w:r>
      <w:r w:rsidRPr="00DF5962">
        <w:rPr>
          <w:rStyle w:val="tlid-translation"/>
          <w:rFonts w:ascii="Sakkal Majalla" w:hAnsi="Sakkal Majalla" w:cs="Sakkal Majalla"/>
          <w:sz w:val="28"/>
          <w:szCs w:val="28"/>
          <w:rtl/>
          <w:lang w:bidi="ar-LB"/>
        </w:rPr>
        <w:t xml:space="preserve"> لتتب</w:t>
      </w:r>
      <w:r w:rsidRPr="00DF5962">
        <w:rPr>
          <w:rStyle w:val="tlid-translation"/>
          <w:rFonts w:ascii="Sakkal Majalla" w:hAnsi="Sakkal Majalla" w:cs="Sakkal Majalla"/>
          <w:sz w:val="28"/>
          <w:szCs w:val="28"/>
          <w:rtl/>
          <w:lang w:bidi="ar-LB"/>
        </w:rPr>
        <w:t xml:space="preserve">ّع السكان، فإن بعض الدول تلجأ </w:t>
      </w:r>
      <w:r w:rsidRPr="00DF5962">
        <w:rPr>
          <w:rStyle w:val="tlid-translation"/>
          <w:rFonts w:ascii="Sakkal Majalla" w:hAnsi="Sakkal Majalla" w:cs="Sakkal Majalla"/>
          <w:sz w:val="28"/>
          <w:szCs w:val="28"/>
          <w:rtl/>
          <w:lang w:bidi="ar-LB"/>
        </w:rPr>
        <w:t xml:space="preserve">إلى </w:t>
      </w:r>
      <w:r w:rsidRPr="00DF5962">
        <w:rPr>
          <w:rStyle w:val="tlid-translation"/>
          <w:rFonts w:ascii="Sakkal Majalla" w:hAnsi="Sakkal Majalla" w:cs="Sakkal Majalla"/>
          <w:sz w:val="28"/>
          <w:szCs w:val="28"/>
          <w:rtl/>
          <w:lang w:bidi="ar-LB"/>
        </w:rPr>
        <w:t>تكنولوجيات الذكاء الاصطناعي والبيانات الضخمة لمكافحة وباء كوفيد-19. ولكن،</w:t>
      </w:r>
      <w:r w:rsidRPr="00DF5962">
        <w:rPr>
          <w:rStyle w:val="tlid-translation"/>
          <w:rFonts w:ascii="Sakkal Majalla" w:hAnsi="Sakkal Majalla" w:cs="Sakkal Majalla"/>
          <w:sz w:val="28"/>
          <w:szCs w:val="28"/>
          <w:rtl/>
          <w:lang w:bidi="ar-LB"/>
        </w:rPr>
        <w:t xml:space="preserve"> يمكن لتكنولوجيات الذكاء الاصطناعي أن تزيد من إمكانية حدوث تمييز غير قانوني وقد تضر</w:t>
      </w:r>
      <w:r w:rsidRPr="00DF5962">
        <w:rPr>
          <w:rStyle w:val="tlid-translation"/>
          <w:rFonts w:ascii="Sakkal Majalla" w:hAnsi="Sakkal Majalla" w:cs="Sakkal Majalla"/>
          <w:sz w:val="28"/>
          <w:szCs w:val="28"/>
          <w:rtl/>
          <w:lang w:bidi="ar-LB"/>
        </w:rPr>
        <w:t>ّ</w:t>
      </w:r>
      <w:r w:rsidRPr="00DF5962">
        <w:rPr>
          <w:rStyle w:val="tlid-translation"/>
          <w:rFonts w:ascii="Sakkal Majalla" w:hAnsi="Sakkal Majalla" w:cs="Sakkal Majalla"/>
          <w:sz w:val="28"/>
          <w:szCs w:val="28"/>
          <w:rtl/>
          <w:lang w:bidi="ar-LB"/>
        </w:rPr>
        <w:t xml:space="preserve"> بشكل غير متناسب بالمجتمعات المهم</w:t>
      </w:r>
      <w:r w:rsidRPr="00DF5962">
        <w:rPr>
          <w:rStyle w:val="tlid-translation"/>
          <w:rFonts w:ascii="Sakkal Majalla" w:hAnsi="Sakkal Majalla" w:cs="Sakkal Majalla"/>
          <w:sz w:val="28"/>
          <w:szCs w:val="28"/>
          <w:rtl/>
          <w:lang w:bidi="ar-LB"/>
        </w:rPr>
        <w:t>ّشة أصلاً</w:t>
      </w:r>
      <w:r w:rsidRPr="00DF5962">
        <w:rPr>
          <w:rStyle w:val="tlid-translation"/>
          <w:rFonts w:ascii="Sakkal Majalla" w:hAnsi="Sakkal Majalla" w:cs="Sakkal Majalla"/>
          <w:sz w:val="28"/>
          <w:szCs w:val="28"/>
          <w:rtl/>
          <w:lang w:bidi="ar-LB"/>
        </w:rPr>
        <w:t xml:space="preserve">. </w:t>
      </w:r>
      <w:r w:rsidRPr="00DF5962">
        <w:rPr>
          <w:rStyle w:val="tlid-translation"/>
          <w:rFonts w:ascii="Sakkal Majalla" w:hAnsi="Sakkal Majalla" w:cs="Sakkal Majalla"/>
          <w:sz w:val="28"/>
          <w:szCs w:val="28"/>
          <w:rtl/>
          <w:lang w:bidi="ar-LB"/>
        </w:rPr>
        <w:t>و</w:t>
      </w:r>
      <w:r w:rsidRPr="00DF5962">
        <w:rPr>
          <w:rStyle w:val="tlid-translation"/>
          <w:rFonts w:ascii="Sakkal Majalla" w:hAnsi="Sakkal Majalla" w:cs="Sakkal Majalla"/>
          <w:sz w:val="28"/>
          <w:szCs w:val="28"/>
          <w:rtl/>
          <w:lang w:bidi="ar-LB"/>
        </w:rPr>
        <w:t>الجانب الأخير الذي يستحق النظر فيه هو الت</w:t>
      </w:r>
      <w:r w:rsidRPr="00DF5962">
        <w:rPr>
          <w:rStyle w:val="tlid-translation"/>
          <w:rFonts w:ascii="Sakkal Majalla" w:hAnsi="Sakkal Majalla" w:cs="Sakkal Majalla"/>
          <w:sz w:val="28"/>
          <w:szCs w:val="28"/>
          <w:rtl/>
          <w:lang w:bidi="ar-LB"/>
        </w:rPr>
        <w:t>عاون بين القطاعين العام والخاص. في حين أنه يمكن أن ي</w:t>
      </w:r>
      <w:r w:rsidRPr="00DF5962">
        <w:rPr>
          <w:rStyle w:val="tlid-translation"/>
          <w:rFonts w:ascii="Sakkal Majalla" w:hAnsi="Sakkal Majalla" w:cs="Sakkal Majalla"/>
          <w:sz w:val="28"/>
          <w:szCs w:val="28"/>
          <w:rtl/>
          <w:lang w:bidi="ar-LB"/>
        </w:rPr>
        <w:t>وف</w:t>
      </w:r>
      <w:r w:rsidRPr="00DF5962">
        <w:rPr>
          <w:rStyle w:val="tlid-translation"/>
          <w:rFonts w:ascii="Sakkal Majalla" w:hAnsi="Sakkal Majalla" w:cs="Sakkal Majalla"/>
          <w:sz w:val="28"/>
          <w:szCs w:val="28"/>
          <w:rtl/>
          <w:lang w:bidi="ar-LB"/>
        </w:rPr>
        <w:t>ّ</w:t>
      </w:r>
      <w:r w:rsidRPr="00DF5962">
        <w:rPr>
          <w:rStyle w:val="tlid-translation"/>
          <w:rFonts w:ascii="Sakkal Majalla" w:hAnsi="Sakkal Majalla" w:cs="Sakkal Majalla"/>
          <w:sz w:val="28"/>
          <w:szCs w:val="28"/>
          <w:rtl/>
          <w:lang w:bidi="ar-LB"/>
        </w:rPr>
        <w:t>ر الحلول الإبداعية اللازمة للتعامل م</w:t>
      </w:r>
      <w:r w:rsidRPr="00DF5962">
        <w:rPr>
          <w:rStyle w:val="tlid-translation"/>
          <w:rFonts w:ascii="Sakkal Majalla" w:hAnsi="Sakkal Majalla" w:cs="Sakkal Majalla"/>
          <w:sz w:val="28"/>
          <w:szCs w:val="28"/>
          <w:rtl/>
          <w:lang w:bidi="ar-LB"/>
        </w:rPr>
        <w:t>ع الأزمات الصحية، فإن الكثير</w:t>
      </w:r>
      <w:r w:rsidRPr="00DF5962">
        <w:rPr>
          <w:rStyle w:val="tlid-translation"/>
          <w:rFonts w:ascii="Sakkal Majalla" w:hAnsi="Sakkal Majalla" w:cs="Sakkal Majalla"/>
          <w:sz w:val="28"/>
          <w:szCs w:val="28"/>
          <w:rtl/>
          <w:lang w:bidi="ar-LB"/>
        </w:rPr>
        <w:t xml:space="preserve"> من الحكومات تتعاون م</w:t>
      </w:r>
      <w:r w:rsidRPr="00DF5962">
        <w:rPr>
          <w:rStyle w:val="tlid-translation"/>
          <w:rFonts w:ascii="Sakkal Majalla" w:hAnsi="Sakkal Majalla" w:cs="Sakkal Majalla"/>
          <w:sz w:val="28"/>
          <w:szCs w:val="28"/>
          <w:rtl/>
          <w:lang w:bidi="ar-LB"/>
        </w:rPr>
        <w:t xml:space="preserve">ع شركات خاصة في هذا القطاع تملك سجلات </w:t>
      </w:r>
      <w:r w:rsidR="00D9710F" w:rsidRPr="00DF5962">
        <w:rPr>
          <w:rStyle w:val="tlid-translation"/>
          <w:rFonts w:ascii="Sakkal Majalla" w:hAnsi="Sakkal Majalla" w:cs="Sakkal Majalla"/>
          <w:sz w:val="28"/>
          <w:szCs w:val="28"/>
          <w:rtl/>
          <w:lang w:bidi="ar-LB"/>
        </w:rPr>
        <w:t>معنية ب</w:t>
      </w:r>
      <w:r w:rsidRPr="00DF5962">
        <w:rPr>
          <w:rStyle w:val="tlid-translation"/>
          <w:rFonts w:ascii="Sakkal Majalla" w:hAnsi="Sakkal Majalla" w:cs="Sakkal Majalla"/>
          <w:sz w:val="28"/>
          <w:szCs w:val="28"/>
          <w:rtl/>
          <w:lang w:bidi="ar-LB"/>
        </w:rPr>
        <w:t xml:space="preserve">حقوق </w:t>
      </w:r>
      <w:r w:rsidR="00D9710F" w:rsidRPr="00DF5962">
        <w:rPr>
          <w:rStyle w:val="tlid-translation"/>
          <w:rFonts w:ascii="Sakkal Majalla" w:hAnsi="Sakkal Majalla" w:cs="Sakkal Majalla"/>
          <w:sz w:val="28"/>
          <w:szCs w:val="28"/>
          <w:rtl/>
          <w:lang w:bidi="ar-LB"/>
        </w:rPr>
        <w:t>الإنسان مقلقة للغاية. لذلك</w:t>
      </w:r>
      <w:r w:rsidRPr="00DF5962">
        <w:rPr>
          <w:rStyle w:val="tlid-translation"/>
          <w:rFonts w:ascii="Sakkal Majalla" w:hAnsi="Sakkal Majalla" w:cs="Sakkal Majalla"/>
          <w:sz w:val="28"/>
          <w:szCs w:val="28"/>
          <w:rtl/>
          <w:lang w:bidi="ar-LB"/>
        </w:rPr>
        <w:t>، من الأهمية بمكان أن</w:t>
      </w:r>
      <w:r w:rsidR="00D9710F" w:rsidRPr="00DF5962">
        <w:rPr>
          <w:rStyle w:val="tlid-translation"/>
          <w:rFonts w:ascii="Sakkal Majalla" w:hAnsi="Sakkal Majalla" w:cs="Sakkal Majalla"/>
          <w:sz w:val="28"/>
          <w:szCs w:val="28"/>
          <w:rtl/>
          <w:lang w:bidi="ar-LB"/>
        </w:rPr>
        <w:t xml:space="preserve"> تحدد الشركات المعنية في مكافحة وباء كوفيد-19</w:t>
      </w:r>
      <w:r w:rsidRPr="00DF5962">
        <w:rPr>
          <w:rStyle w:val="tlid-translation"/>
          <w:rFonts w:ascii="Sakkal Majalla" w:hAnsi="Sakkal Majalla" w:cs="Sakkal Majalla"/>
          <w:sz w:val="28"/>
          <w:szCs w:val="28"/>
          <w:rtl/>
          <w:lang w:bidi="ar-LB"/>
        </w:rPr>
        <w:t xml:space="preserve"> أي مخاطر تتعلق بحقوق الإنسان قد تنشأ عن سياق الوباء </w:t>
      </w:r>
      <w:proofErr w:type="gramStart"/>
      <w:r w:rsidRPr="00DF5962">
        <w:rPr>
          <w:rStyle w:val="tlid-translation"/>
          <w:rFonts w:ascii="Sakkal Majalla" w:hAnsi="Sakkal Majalla" w:cs="Sakkal Majalla"/>
          <w:sz w:val="28"/>
          <w:szCs w:val="28"/>
          <w:rtl/>
          <w:lang w:bidi="ar-LB"/>
        </w:rPr>
        <w:t>في</w:t>
      </w:r>
      <w:r w:rsidR="00D9710F" w:rsidRPr="00DF5962">
        <w:rPr>
          <w:rStyle w:val="tlid-translation"/>
          <w:rFonts w:ascii="Sakkal Majalla" w:hAnsi="Sakkal Majalla" w:cs="Sakkal Majalla"/>
          <w:sz w:val="28"/>
          <w:szCs w:val="28"/>
          <w:rtl/>
          <w:lang w:bidi="ar-LB"/>
        </w:rPr>
        <w:t xml:space="preserve"> </w:t>
      </w:r>
      <w:r w:rsidRPr="00DF5962">
        <w:rPr>
          <w:rStyle w:val="tlid-translation"/>
          <w:rFonts w:ascii="Sakkal Majalla" w:hAnsi="Sakkal Majalla" w:cs="Sakkal Majalla"/>
          <w:sz w:val="28"/>
          <w:szCs w:val="28"/>
          <w:rtl/>
          <w:lang w:bidi="ar-LB"/>
        </w:rPr>
        <w:t>ما</w:t>
      </w:r>
      <w:proofErr w:type="gramEnd"/>
      <w:r w:rsidRPr="00DF5962">
        <w:rPr>
          <w:rStyle w:val="tlid-translation"/>
          <w:rFonts w:ascii="Sakkal Majalla" w:hAnsi="Sakkal Majalla" w:cs="Sakkal Majalla"/>
          <w:sz w:val="28"/>
          <w:szCs w:val="28"/>
          <w:rtl/>
          <w:lang w:bidi="ar-LB"/>
        </w:rPr>
        <w:t xml:space="preserve"> يتعلق بعمليا</w:t>
      </w:r>
      <w:r w:rsidR="00D9710F" w:rsidRPr="00DF5962">
        <w:rPr>
          <w:rStyle w:val="tlid-translation"/>
          <w:rFonts w:ascii="Sakkal Majalla" w:hAnsi="Sakkal Majalla" w:cs="Sakkal Majalla"/>
          <w:sz w:val="28"/>
          <w:szCs w:val="28"/>
          <w:rtl/>
          <w:lang w:bidi="ar-LB"/>
        </w:rPr>
        <w:t>تها ومنتجاتها وخدماتها، وتمنعها، وتحدّ منها، وتُخضعها للمساءلة</w:t>
      </w:r>
      <w:r w:rsidRPr="00DF5962">
        <w:rPr>
          <w:rStyle w:val="tlid-translation"/>
          <w:rFonts w:ascii="Sakkal Majalla" w:hAnsi="Sakkal Majalla" w:cs="Sakkal Majalla"/>
          <w:sz w:val="28"/>
          <w:szCs w:val="28"/>
          <w:rtl/>
          <w:lang w:bidi="ar-LB"/>
        </w:rPr>
        <w:t xml:space="preserve">. </w:t>
      </w:r>
      <w:r w:rsidR="00D9710F" w:rsidRPr="00DF5962">
        <w:rPr>
          <w:rStyle w:val="tlid-translation"/>
          <w:rFonts w:ascii="Sakkal Majalla" w:hAnsi="Sakkal Majalla" w:cs="Sakkal Majalla"/>
          <w:sz w:val="28"/>
          <w:szCs w:val="28"/>
          <w:rtl/>
          <w:lang w:bidi="ar-LB"/>
        </w:rPr>
        <w:t>و</w:t>
      </w:r>
      <w:r w:rsidRPr="00DF5962">
        <w:rPr>
          <w:rStyle w:val="tlid-translation"/>
          <w:rFonts w:ascii="Sakkal Majalla" w:hAnsi="Sakkal Majalla" w:cs="Sakkal Majalla"/>
          <w:sz w:val="28"/>
          <w:szCs w:val="28"/>
          <w:rtl/>
          <w:lang w:bidi="ar-LB"/>
        </w:rPr>
        <w:t xml:space="preserve">بما أن الإجراءات التي يتم اتخاذها لمكافحة الفيروس قد تدوم </w:t>
      </w:r>
      <w:r w:rsidR="00D9710F" w:rsidRPr="00DF5962">
        <w:rPr>
          <w:rStyle w:val="tlid-translation"/>
          <w:rFonts w:ascii="Sakkal Majalla" w:hAnsi="Sakkal Majalla" w:cs="Sakkal Majalla"/>
          <w:sz w:val="28"/>
          <w:szCs w:val="28"/>
          <w:rtl/>
          <w:lang w:bidi="ar-LB"/>
        </w:rPr>
        <w:t>أكثر من الأزمة</w:t>
      </w:r>
      <w:r w:rsidRPr="00DF5962">
        <w:rPr>
          <w:rStyle w:val="tlid-translation"/>
          <w:rFonts w:ascii="Sakkal Majalla" w:hAnsi="Sakkal Majalla" w:cs="Sakkal Majalla"/>
          <w:sz w:val="28"/>
          <w:szCs w:val="28"/>
          <w:rtl/>
          <w:lang w:bidi="ar-LB"/>
        </w:rPr>
        <w:t>، فمن المهم أن</w:t>
      </w:r>
      <w:r w:rsidR="00D9710F" w:rsidRPr="00DF5962">
        <w:rPr>
          <w:rStyle w:val="tlid-translation"/>
          <w:rFonts w:ascii="Sakkal Majalla" w:hAnsi="Sakkal Majalla" w:cs="Sakkal Majalla"/>
          <w:sz w:val="28"/>
          <w:szCs w:val="28"/>
          <w:rtl/>
          <w:lang w:bidi="ar-LB"/>
        </w:rPr>
        <w:t xml:space="preserve"> يكون لدينا نظرة طويلة المدى لتلك الإجراءات</w:t>
      </w:r>
      <w:r w:rsidR="003061C3" w:rsidRPr="00DF5962">
        <w:rPr>
          <w:rFonts w:ascii="Sakkal Majalla" w:hAnsi="Sakkal Majalla" w:cs="Sakkal Majalla"/>
          <w:sz w:val="28"/>
          <w:szCs w:val="28"/>
          <w:vertAlign w:val="superscript"/>
          <w:lang w:bidi="ar-LB"/>
        </w:rPr>
        <w:footnoteReference w:id="4"/>
      </w:r>
      <w:r w:rsidR="00D9710F" w:rsidRPr="00DF5962">
        <w:rPr>
          <w:rStyle w:val="tlid-translation"/>
          <w:rFonts w:ascii="Sakkal Majalla" w:hAnsi="Sakkal Majalla" w:cs="Sakkal Majalla"/>
          <w:sz w:val="28"/>
          <w:szCs w:val="28"/>
          <w:rtl/>
          <w:lang w:bidi="ar-LB"/>
        </w:rPr>
        <w:t>.</w:t>
      </w:r>
    </w:p>
    <w:p w14:paraId="52EC9DB0" w14:textId="5479C813" w:rsidR="00462A8C" w:rsidRPr="00DF5962" w:rsidRDefault="00473695" w:rsidP="00473695">
      <w:pPr>
        <w:bidi/>
        <w:jc w:val="both"/>
        <w:rPr>
          <w:rFonts w:ascii="Sakkal Majalla" w:hAnsi="Sakkal Majalla" w:cs="Sakkal Majalla"/>
          <w:sz w:val="28"/>
          <w:szCs w:val="28"/>
          <w:lang w:val="en-US" w:bidi="ar-LB"/>
        </w:rPr>
      </w:pPr>
      <w:r w:rsidRPr="00DF5962">
        <w:rPr>
          <w:rFonts w:ascii="Sakkal Majalla" w:hAnsi="Sakkal Majalla" w:cs="Sakkal Majalla"/>
          <w:sz w:val="28"/>
          <w:szCs w:val="28"/>
          <w:rtl/>
          <w:lang w:val="en-US" w:bidi="ar-LB"/>
        </w:rPr>
        <w:t>من خلال إلقاء نظرة فاحصة على التأثير المحدد على منطقة الجوار الجنوبي، نرى أنه تم حظر المواقع الإخبارية في مصر وتم احتجاز ما لا يقل عن عشرة صحافيين للتعبير عن رأيهم حول الوباء أو التشكيك في الروايات الرسمية على مواقع التواصل الاجتماعي</w:t>
      </w:r>
      <w:r w:rsidR="006B4751" w:rsidRPr="00DF5962">
        <w:rPr>
          <w:rFonts w:ascii="Sakkal Majalla" w:hAnsi="Sakkal Majalla" w:cs="Sakkal Majalla"/>
          <w:sz w:val="28"/>
          <w:szCs w:val="28"/>
          <w:vertAlign w:val="superscript"/>
          <w:lang w:bidi="ar-LB"/>
        </w:rPr>
        <w:footnoteReference w:id="5"/>
      </w:r>
      <w:r w:rsidRPr="00DF5962">
        <w:rPr>
          <w:rFonts w:ascii="Sakkal Majalla" w:hAnsi="Sakkal Majalla" w:cs="Sakkal Majalla"/>
          <w:sz w:val="28"/>
          <w:szCs w:val="28"/>
          <w:rtl/>
          <w:lang w:val="en-US" w:bidi="ar-LB"/>
        </w:rPr>
        <w:t>.</w:t>
      </w:r>
      <w:r w:rsidR="005E34C1">
        <w:rPr>
          <w:rFonts w:ascii="Sakkal Majalla" w:hAnsi="Sakkal Majalla" w:cs="Sakkal Majalla"/>
          <w:sz w:val="28"/>
          <w:szCs w:val="28"/>
          <w:rtl/>
          <w:lang w:val="en-US" w:bidi="ar-LB"/>
        </w:rPr>
        <w:t xml:space="preserve"> علاوةً على ذلك، </w:t>
      </w:r>
      <w:r w:rsidR="005E34C1">
        <w:rPr>
          <w:rFonts w:ascii="Sakkal Majalla" w:hAnsi="Sakkal Majalla" w:cs="Sakkal Majalla" w:hint="cs"/>
          <w:sz w:val="28"/>
          <w:szCs w:val="28"/>
          <w:rtl/>
          <w:lang w:val="en-US" w:bidi="ar-LB"/>
        </w:rPr>
        <w:t>ك</w:t>
      </w:r>
      <w:r w:rsidRPr="00DF5962">
        <w:rPr>
          <w:rFonts w:ascii="Sakkal Majalla" w:hAnsi="Sakkal Majalla" w:cs="Sakkal Majalla"/>
          <w:sz w:val="28"/>
          <w:szCs w:val="28"/>
          <w:rtl/>
          <w:lang w:val="en-US" w:bidi="ar-LB"/>
        </w:rPr>
        <w:t>شف تقرير لمنظمة العفو الدولية أن الصحافيين العاملين في المنظمات الإخبارية المملوكة للحكومة أو المتحالفة معها يتلقون تعليمات محددة عبر تطبيق واتساب تخبرهم بما ينبغي عليهم الإبلاغ عنه وحذفه</w:t>
      </w:r>
      <w:r w:rsidR="006B4751" w:rsidRPr="00DF5962">
        <w:rPr>
          <w:rFonts w:ascii="Sakkal Majalla" w:hAnsi="Sakkal Majalla" w:cs="Sakkal Majalla"/>
          <w:sz w:val="28"/>
          <w:szCs w:val="28"/>
          <w:vertAlign w:val="superscript"/>
          <w:lang w:bidi="ar-LB"/>
        </w:rPr>
        <w:footnoteReference w:id="6"/>
      </w:r>
      <w:r w:rsidR="008B3818" w:rsidRPr="00DF5962">
        <w:rPr>
          <w:rFonts w:ascii="Sakkal Majalla" w:hAnsi="Sakkal Majalla" w:cs="Sakkal Majalla"/>
          <w:sz w:val="28"/>
          <w:szCs w:val="28"/>
          <w:rtl/>
          <w:lang w:val="en-US" w:bidi="ar-LB"/>
        </w:rPr>
        <w:t xml:space="preserve">. </w:t>
      </w:r>
      <w:r w:rsidRPr="00DF5962">
        <w:rPr>
          <w:rFonts w:ascii="Sakkal Majalla" w:hAnsi="Sakkal Majalla" w:cs="Sakkal Majalla"/>
          <w:sz w:val="28"/>
          <w:szCs w:val="28"/>
          <w:rtl/>
          <w:lang w:val="en-US" w:bidi="ar-LB"/>
        </w:rPr>
        <w:t>وبالمثل، في الأردن، اعتقلت قوات الأمن كل من صاحب قناة رؤيا التلفزيونية ومديرها</w:t>
      </w:r>
      <w:r w:rsidR="00786D8D" w:rsidRPr="00DF5962">
        <w:rPr>
          <w:rFonts w:ascii="Sakkal Majalla" w:hAnsi="Sakkal Majalla" w:cs="Sakkal Majalla"/>
          <w:sz w:val="28"/>
          <w:szCs w:val="28"/>
          <w:rtl/>
          <w:lang w:val="en-US" w:bidi="ar-LB"/>
        </w:rPr>
        <w:t xml:space="preserve"> الإخباري. وأعقب الاعتقال قيام القناة ببثّ مقطع شوهد فيه أشخاص من أحياء عم</w:t>
      </w:r>
      <w:r w:rsidR="005E34C1">
        <w:rPr>
          <w:rFonts w:ascii="Sakkal Majalla" w:hAnsi="Sakkal Majalla" w:cs="Sakkal Majalla" w:hint="cs"/>
          <w:sz w:val="28"/>
          <w:szCs w:val="28"/>
          <w:rtl/>
          <w:lang w:val="en-US" w:bidi="ar-LB"/>
        </w:rPr>
        <w:t>ّ</w:t>
      </w:r>
      <w:r w:rsidR="00786D8D" w:rsidRPr="00DF5962">
        <w:rPr>
          <w:rFonts w:ascii="Sakkal Majalla" w:hAnsi="Sakkal Majalla" w:cs="Sakkal Majalla"/>
          <w:sz w:val="28"/>
          <w:szCs w:val="28"/>
          <w:rtl/>
          <w:lang w:val="en-US" w:bidi="ar-LB"/>
        </w:rPr>
        <w:t>ان الفقيرة وهم يشكون من الإغلاق المفروض من قبل الحكومة لاحتواء انتشار كوفيد-19 في البلاد. وأُفرج عن الإعلامي</w:t>
      </w:r>
      <w:r w:rsidR="00344D7C">
        <w:rPr>
          <w:rFonts w:ascii="Sakkal Majalla" w:hAnsi="Sakkal Majalla" w:cs="Sakkal Majalla" w:hint="cs"/>
          <w:sz w:val="28"/>
          <w:szCs w:val="28"/>
          <w:rtl/>
          <w:lang w:val="en-US" w:bidi="ar-LB"/>
        </w:rPr>
        <w:t>َ</w:t>
      </w:r>
      <w:r w:rsidR="00786D8D" w:rsidRPr="00DF5962">
        <w:rPr>
          <w:rFonts w:ascii="Sakkal Majalla" w:hAnsi="Sakkal Majalla" w:cs="Sakkal Majalla"/>
          <w:sz w:val="28"/>
          <w:szCs w:val="28"/>
          <w:rtl/>
          <w:lang w:val="en-US" w:bidi="ar-LB"/>
        </w:rPr>
        <w:t>ين بكفالة بعد ذلك بيوم</w:t>
      </w:r>
      <w:r w:rsidR="00F615E5" w:rsidRPr="00DF5962">
        <w:rPr>
          <w:rFonts w:ascii="Sakkal Majalla" w:hAnsi="Sakkal Majalla" w:cs="Sakkal Majalla"/>
          <w:sz w:val="28"/>
          <w:szCs w:val="28"/>
          <w:vertAlign w:val="superscript"/>
          <w:lang w:bidi="ar-LB"/>
        </w:rPr>
        <w:footnoteReference w:id="7"/>
      </w:r>
      <w:r w:rsidRPr="00DF5962">
        <w:rPr>
          <w:rFonts w:ascii="Sakkal Majalla" w:hAnsi="Sakkal Majalla" w:cs="Sakkal Majalla"/>
          <w:sz w:val="28"/>
          <w:szCs w:val="28"/>
          <w:rtl/>
          <w:lang w:val="en-US" w:bidi="ar-LB"/>
        </w:rPr>
        <w:t>.</w:t>
      </w:r>
    </w:p>
    <w:p w14:paraId="18CB0A41" w14:textId="77777777" w:rsidR="00786D8D" w:rsidRPr="00DF5962" w:rsidRDefault="00786D8D" w:rsidP="00750399">
      <w:pPr>
        <w:bidi/>
        <w:jc w:val="center"/>
        <w:rPr>
          <w:rFonts w:ascii="Sakkal Majalla" w:hAnsi="Sakkal Majalla" w:cs="Sakkal Majalla"/>
          <w:bCs/>
          <w:color w:val="002060"/>
          <w:sz w:val="28"/>
          <w:szCs w:val="28"/>
          <w:rtl/>
          <w:lang w:val="en-US" w:bidi="ar-LB"/>
        </w:rPr>
      </w:pPr>
    </w:p>
    <w:p w14:paraId="1B37661E" w14:textId="77777777" w:rsidR="00786D8D" w:rsidRPr="00DF5962" w:rsidRDefault="00786D8D" w:rsidP="00786D8D">
      <w:pPr>
        <w:bidi/>
        <w:jc w:val="center"/>
        <w:rPr>
          <w:rFonts w:ascii="Sakkal Majalla" w:hAnsi="Sakkal Majalla" w:cs="Sakkal Majalla"/>
          <w:bCs/>
          <w:color w:val="002060"/>
          <w:sz w:val="28"/>
          <w:szCs w:val="28"/>
          <w:rtl/>
          <w:lang w:val="en-US" w:bidi="ar-LB"/>
        </w:rPr>
      </w:pPr>
    </w:p>
    <w:p w14:paraId="3A4B758F" w14:textId="5DE03BA5" w:rsidR="00462A8C" w:rsidRPr="00DF5962" w:rsidRDefault="00C17369" w:rsidP="00786D8D">
      <w:pPr>
        <w:bidi/>
        <w:jc w:val="center"/>
        <w:rPr>
          <w:rFonts w:ascii="Sakkal Majalla" w:hAnsi="Sakkal Majalla" w:cs="Sakkal Majalla"/>
          <w:bCs/>
          <w:color w:val="002060"/>
          <w:sz w:val="28"/>
          <w:szCs w:val="28"/>
          <w:lang w:val="en-US" w:bidi="ar-LB"/>
        </w:rPr>
      </w:pPr>
      <w:r w:rsidRPr="00DF5962">
        <w:rPr>
          <w:rFonts w:ascii="Sakkal Majalla" w:hAnsi="Sakkal Majalla" w:cs="Sakkal Majalla"/>
          <w:bCs/>
          <w:color w:val="002060"/>
          <w:sz w:val="28"/>
          <w:szCs w:val="28"/>
          <w:rtl/>
          <w:lang w:val="en-US" w:bidi="ar-LB"/>
        </w:rPr>
        <w:lastRenderedPageBreak/>
        <w:t>دمج</w:t>
      </w:r>
      <w:r w:rsidR="00786D8D" w:rsidRPr="00DF5962">
        <w:rPr>
          <w:rFonts w:ascii="Sakkal Majalla" w:hAnsi="Sakkal Majalla" w:cs="Sakkal Majalla"/>
          <w:bCs/>
          <w:color w:val="002060"/>
          <w:sz w:val="28"/>
          <w:szCs w:val="28"/>
          <w:rtl/>
          <w:lang w:val="en-US" w:bidi="ar-LB"/>
        </w:rPr>
        <w:t xml:space="preserve"> قضايا النوع الاجتماعي</w:t>
      </w:r>
    </w:p>
    <w:p w14:paraId="624A4587" w14:textId="76373392" w:rsidR="00462A8C" w:rsidRPr="00DF5962" w:rsidRDefault="00C17369" w:rsidP="0028549E">
      <w:pPr>
        <w:bidi/>
        <w:jc w:val="both"/>
        <w:rPr>
          <w:rFonts w:ascii="Sakkal Majalla" w:hAnsi="Sakkal Majalla" w:cs="Sakkal Majalla"/>
          <w:sz w:val="28"/>
          <w:szCs w:val="28"/>
          <w:lang w:val="en-US" w:bidi="ar-LB"/>
        </w:rPr>
      </w:pPr>
      <w:r w:rsidRPr="00DF5962">
        <w:rPr>
          <w:rFonts w:ascii="Sakkal Majalla" w:hAnsi="Sakkal Majalla" w:cs="Sakkal Majalla"/>
          <w:sz w:val="28"/>
          <w:szCs w:val="28"/>
          <w:rtl/>
          <w:lang w:val="en-US" w:bidi="ar-LB"/>
        </w:rPr>
        <w:t xml:space="preserve">ثمة </w:t>
      </w:r>
      <w:r w:rsidRPr="00DF5962">
        <w:rPr>
          <w:rStyle w:val="tlid-translation"/>
          <w:rFonts w:ascii="Sakkal Majalla" w:hAnsi="Sakkal Majalla" w:cs="Sakkal Majalla"/>
          <w:sz w:val="28"/>
          <w:szCs w:val="28"/>
          <w:rtl/>
          <w:lang w:bidi="ar-LB"/>
        </w:rPr>
        <w:t>اعتراف قوي بضرورة أن يلب</w:t>
      </w:r>
      <w:r w:rsidRPr="00DF5962">
        <w:rPr>
          <w:rStyle w:val="tlid-translation"/>
          <w:rFonts w:ascii="Sakkal Majalla" w:hAnsi="Sakkal Majalla" w:cs="Sakkal Majalla"/>
          <w:sz w:val="28"/>
          <w:szCs w:val="28"/>
          <w:rtl/>
          <w:lang w:bidi="ar-LB"/>
        </w:rPr>
        <w:t>ّ</w:t>
      </w:r>
      <w:r w:rsidRPr="00DF5962">
        <w:rPr>
          <w:rStyle w:val="tlid-translation"/>
          <w:rFonts w:ascii="Sakkal Majalla" w:hAnsi="Sakkal Majalla" w:cs="Sakkal Majalla"/>
          <w:sz w:val="28"/>
          <w:szCs w:val="28"/>
          <w:rtl/>
          <w:lang w:bidi="ar-LB"/>
        </w:rPr>
        <w:t>ي إصلاح قطاع الأمن الاحتياجات الأمنية المختلفة للرجال والنساء والفتيان والفتيات. كما أن دمج قضايا النوع الاجت</w:t>
      </w:r>
      <w:r w:rsidRPr="00DF5962">
        <w:rPr>
          <w:rStyle w:val="tlid-translation"/>
          <w:rFonts w:ascii="Sakkal Majalla" w:hAnsi="Sakkal Majalla" w:cs="Sakkal Majalla"/>
          <w:sz w:val="28"/>
          <w:szCs w:val="28"/>
          <w:rtl/>
          <w:lang w:bidi="ar-LB"/>
        </w:rPr>
        <w:t xml:space="preserve">ماعي هو المفتاح لفعالية </w:t>
      </w:r>
      <w:r w:rsidRPr="00DF5962">
        <w:rPr>
          <w:rStyle w:val="tlid-translation"/>
          <w:rFonts w:ascii="Sakkal Majalla" w:hAnsi="Sakkal Majalla" w:cs="Sakkal Majalla"/>
          <w:sz w:val="28"/>
          <w:szCs w:val="28"/>
          <w:rtl/>
          <w:lang w:bidi="ar-LB"/>
        </w:rPr>
        <w:t xml:space="preserve">قطاع الأمن </w:t>
      </w:r>
      <w:r w:rsidRPr="00DF5962">
        <w:rPr>
          <w:rStyle w:val="tlid-translation"/>
          <w:rFonts w:ascii="Sakkal Majalla" w:hAnsi="Sakkal Majalla" w:cs="Sakkal Majalla"/>
          <w:sz w:val="28"/>
          <w:szCs w:val="28"/>
          <w:rtl/>
          <w:lang w:bidi="ar-LB"/>
        </w:rPr>
        <w:t>ومساءلته</w:t>
      </w:r>
      <w:r w:rsidRPr="00DF5962">
        <w:rPr>
          <w:rStyle w:val="tlid-translation"/>
          <w:rFonts w:ascii="Sakkal Majalla" w:hAnsi="Sakkal Majalla" w:cs="Sakkal Majalla"/>
          <w:sz w:val="28"/>
          <w:szCs w:val="28"/>
          <w:rtl/>
          <w:lang w:bidi="ar-LB"/>
        </w:rPr>
        <w:t>، ول</w:t>
      </w:r>
      <w:r w:rsidRPr="00DF5962">
        <w:rPr>
          <w:rStyle w:val="tlid-translation"/>
          <w:rFonts w:ascii="Sakkal Majalla" w:hAnsi="Sakkal Majalla" w:cs="Sakkal Majalla"/>
          <w:sz w:val="28"/>
          <w:szCs w:val="28"/>
          <w:rtl/>
          <w:lang w:bidi="ar-LB"/>
        </w:rPr>
        <w:t>ل</w:t>
      </w:r>
      <w:r w:rsidRPr="00DF5962">
        <w:rPr>
          <w:rStyle w:val="tlid-translation"/>
          <w:rFonts w:ascii="Sakkal Majalla" w:hAnsi="Sakkal Majalla" w:cs="Sakkal Majalla"/>
          <w:sz w:val="28"/>
          <w:szCs w:val="28"/>
          <w:rtl/>
          <w:lang w:bidi="ar-LB"/>
        </w:rPr>
        <w:t>ملكية المحلية وشرعية عمليات السلام والأمن. تشكل النساء 50 في المائة من السكا</w:t>
      </w:r>
      <w:r w:rsidRPr="00DF5962">
        <w:rPr>
          <w:rStyle w:val="tlid-translation"/>
          <w:rFonts w:ascii="Sakkal Majalla" w:hAnsi="Sakkal Majalla" w:cs="Sakkal Majalla"/>
          <w:sz w:val="28"/>
          <w:szCs w:val="28"/>
          <w:rtl/>
          <w:lang w:bidi="ar-LB"/>
        </w:rPr>
        <w:t xml:space="preserve">ن </w:t>
      </w:r>
      <w:proofErr w:type="spellStart"/>
      <w:r w:rsidRPr="00DF5962">
        <w:rPr>
          <w:rStyle w:val="tlid-translation"/>
          <w:rFonts w:ascii="Sakkal Majalla" w:hAnsi="Sakkal Majalla" w:cs="Sakkal Majalla"/>
          <w:sz w:val="28"/>
          <w:szCs w:val="28"/>
          <w:rtl/>
          <w:lang w:bidi="ar-LB"/>
        </w:rPr>
        <w:t>وجزءاً</w:t>
      </w:r>
      <w:proofErr w:type="spellEnd"/>
      <w:r w:rsidRPr="00DF5962">
        <w:rPr>
          <w:rStyle w:val="tlid-translation"/>
          <w:rFonts w:ascii="Sakkal Majalla" w:hAnsi="Sakkal Majalla" w:cs="Sakkal Majalla"/>
          <w:sz w:val="28"/>
          <w:szCs w:val="28"/>
          <w:rtl/>
          <w:lang w:bidi="ar-LB"/>
        </w:rPr>
        <w:t xml:space="preserve"> هاماً من المجتمع، </w:t>
      </w:r>
      <w:proofErr w:type="spellStart"/>
      <w:r w:rsidRPr="00DF5962">
        <w:rPr>
          <w:rStyle w:val="tlid-translation"/>
          <w:rFonts w:ascii="Sakkal Majalla" w:hAnsi="Sakkal Majalla" w:cs="Sakkal Majalla"/>
          <w:sz w:val="28"/>
          <w:szCs w:val="28"/>
          <w:rtl/>
          <w:lang w:bidi="ar-LB"/>
        </w:rPr>
        <w:t>وبدونهنّ</w:t>
      </w:r>
      <w:proofErr w:type="spellEnd"/>
      <w:r w:rsidRPr="00DF5962">
        <w:rPr>
          <w:rStyle w:val="tlid-translation"/>
          <w:rFonts w:ascii="Sakkal Majalla" w:hAnsi="Sakkal Majalla" w:cs="Sakkal Majalla"/>
          <w:sz w:val="28"/>
          <w:szCs w:val="28"/>
          <w:rtl/>
          <w:lang w:bidi="ar-LB"/>
        </w:rPr>
        <w:t>،</w:t>
      </w:r>
      <w:r w:rsidRPr="00DF5962">
        <w:rPr>
          <w:rStyle w:val="tlid-translation"/>
          <w:rFonts w:ascii="Sakkal Majalla" w:hAnsi="Sakkal Majalla" w:cs="Sakkal Majalla"/>
          <w:sz w:val="28"/>
          <w:szCs w:val="28"/>
          <w:rtl/>
          <w:lang w:bidi="ar-LB"/>
        </w:rPr>
        <w:t xml:space="preserve"> لا يمكن تحقي</w:t>
      </w:r>
      <w:r w:rsidRPr="00DF5962">
        <w:rPr>
          <w:rStyle w:val="tlid-translation"/>
          <w:rFonts w:ascii="Sakkal Majalla" w:hAnsi="Sakkal Majalla" w:cs="Sakkal Majalla"/>
          <w:sz w:val="28"/>
          <w:szCs w:val="28"/>
          <w:rtl/>
          <w:lang w:bidi="ar-LB"/>
        </w:rPr>
        <w:t>ق سلام حقيقي ومستدام. فالمرأة ليست مجرد ضحية للصراع، لا بل هي تضطلع بأدوار نشطة كمقاتلة، وبانية</w:t>
      </w:r>
      <w:r w:rsidRPr="00DF5962">
        <w:rPr>
          <w:rStyle w:val="tlid-translation"/>
          <w:rFonts w:ascii="Sakkal Majalla" w:hAnsi="Sakkal Majalla" w:cs="Sakkal Majalla"/>
          <w:sz w:val="28"/>
          <w:szCs w:val="28"/>
          <w:rtl/>
          <w:lang w:bidi="ar-LB"/>
        </w:rPr>
        <w:t xml:space="preserve"> </w:t>
      </w:r>
      <w:r w:rsidRPr="00DF5962">
        <w:rPr>
          <w:rStyle w:val="tlid-translation"/>
          <w:rFonts w:ascii="Sakkal Majalla" w:hAnsi="Sakkal Majalla" w:cs="Sakkal Majalla"/>
          <w:sz w:val="28"/>
          <w:szCs w:val="28"/>
          <w:rtl/>
          <w:lang w:bidi="ar-LB"/>
        </w:rPr>
        <w:t xml:space="preserve">للسلام، وسياسية، وناشطة، وغالباً ما تحتلّ </w:t>
      </w:r>
      <w:r w:rsidRPr="00DF5962">
        <w:rPr>
          <w:rStyle w:val="tlid-translation"/>
          <w:rFonts w:ascii="Sakkal Majalla" w:hAnsi="Sakkal Majalla" w:cs="Sakkal Majalla"/>
          <w:sz w:val="28"/>
          <w:szCs w:val="28"/>
          <w:rtl/>
          <w:lang w:bidi="ar-LB"/>
        </w:rPr>
        <w:t>أقوى</w:t>
      </w:r>
      <w:r w:rsidRPr="00DF5962">
        <w:rPr>
          <w:rStyle w:val="tlid-translation"/>
          <w:rFonts w:ascii="Sakkal Majalla" w:hAnsi="Sakkal Majalla" w:cs="Sakkal Majalla"/>
          <w:sz w:val="28"/>
          <w:szCs w:val="28"/>
          <w:rtl/>
          <w:lang w:bidi="ar-LB"/>
        </w:rPr>
        <w:t xml:space="preserve"> موقع لإحلال السلام في مجتمعها</w:t>
      </w:r>
      <w:r w:rsidR="0028549E" w:rsidRPr="00DF5962">
        <w:rPr>
          <w:rStyle w:val="tlid-translation"/>
          <w:rFonts w:ascii="Sakkal Majalla" w:hAnsi="Sakkal Majalla" w:cs="Sakkal Majalla"/>
          <w:sz w:val="28"/>
          <w:szCs w:val="28"/>
          <w:rtl/>
          <w:lang w:bidi="ar-LB"/>
        </w:rPr>
        <w:t xml:space="preserve">. </w:t>
      </w:r>
      <w:r w:rsidR="00344D7C">
        <w:rPr>
          <w:rStyle w:val="tlid-translation"/>
          <w:rFonts w:ascii="Sakkal Majalla" w:hAnsi="Sakkal Majalla" w:cs="Sakkal Majalla" w:hint="cs"/>
          <w:sz w:val="28"/>
          <w:szCs w:val="28"/>
          <w:rtl/>
          <w:lang w:bidi="ar-LB"/>
        </w:rPr>
        <w:t>و</w:t>
      </w:r>
      <w:r w:rsidR="0028549E" w:rsidRPr="00DF5962">
        <w:rPr>
          <w:rStyle w:val="tlid-translation"/>
          <w:rFonts w:ascii="Sakkal Majalla" w:hAnsi="Sakkal Majalla" w:cs="Sakkal Majalla"/>
          <w:sz w:val="28"/>
          <w:szCs w:val="28"/>
          <w:rtl/>
          <w:lang w:bidi="ar-LB"/>
        </w:rPr>
        <w:t xml:space="preserve">برزت المرأة </w:t>
      </w:r>
      <w:r w:rsidRPr="00DF5962">
        <w:rPr>
          <w:rStyle w:val="tlid-translation"/>
          <w:rFonts w:ascii="Sakkal Majalla" w:hAnsi="Sakkal Majalla" w:cs="Sakkal Majalla"/>
          <w:sz w:val="28"/>
          <w:szCs w:val="28"/>
          <w:rtl/>
          <w:lang w:bidi="ar-LB"/>
        </w:rPr>
        <w:t>في جميع أ</w:t>
      </w:r>
      <w:r w:rsidR="0028549E" w:rsidRPr="00DF5962">
        <w:rPr>
          <w:rStyle w:val="tlid-translation"/>
          <w:rFonts w:ascii="Sakkal Majalla" w:hAnsi="Sakkal Majalla" w:cs="Sakkal Majalla"/>
          <w:sz w:val="28"/>
          <w:szCs w:val="28"/>
          <w:rtl/>
          <w:lang w:bidi="ar-LB"/>
        </w:rPr>
        <w:t>نحاء العالم كصوت للسلام، حاشدةً الناس عبر</w:t>
      </w:r>
      <w:r w:rsidR="00344D7C">
        <w:rPr>
          <w:rStyle w:val="tlid-translation"/>
          <w:rFonts w:ascii="Sakkal Majalla" w:hAnsi="Sakkal Majalla" w:cs="Sakkal Majalla"/>
          <w:sz w:val="28"/>
          <w:szCs w:val="28"/>
          <w:rtl/>
          <w:lang w:bidi="ar-LB"/>
        </w:rPr>
        <w:t xml:space="preserve"> المجتمعات. </w:t>
      </w:r>
      <w:r w:rsidR="00344D7C">
        <w:rPr>
          <w:rStyle w:val="tlid-translation"/>
          <w:rFonts w:ascii="Sakkal Majalla" w:hAnsi="Sakkal Majalla" w:cs="Sakkal Majalla" w:hint="cs"/>
          <w:sz w:val="28"/>
          <w:szCs w:val="28"/>
          <w:rtl/>
          <w:lang w:bidi="ar-LB"/>
        </w:rPr>
        <w:t>و</w:t>
      </w:r>
      <w:r w:rsidR="0028549E" w:rsidRPr="00DF5962">
        <w:rPr>
          <w:rStyle w:val="tlid-translation"/>
          <w:rFonts w:ascii="Sakkal Majalla" w:hAnsi="Sakkal Majalla" w:cs="Sakkal Majalla"/>
          <w:sz w:val="28"/>
          <w:szCs w:val="28"/>
          <w:rtl/>
          <w:lang w:bidi="ar-LB"/>
        </w:rPr>
        <w:t xml:space="preserve">طالبت </w:t>
      </w:r>
      <w:r w:rsidRPr="00DF5962">
        <w:rPr>
          <w:rStyle w:val="tlid-translation"/>
          <w:rFonts w:ascii="Sakkal Majalla" w:hAnsi="Sakkal Majalla" w:cs="Sakkal Majalla"/>
          <w:sz w:val="28"/>
          <w:szCs w:val="28"/>
          <w:rtl/>
          <w:lang w:bidi="ar-LB"/>
        </w:rPr>
        <w:t>بالاهتمام بالقضايا المعق</w:t>
      </w:r>
      <w:r w:rsidR="0028549E" w:rsidRPr="00DF5962">
        <w:rPr>
          <w:rStyle w:val="tlid-translation"/>
          <w:rFonts w:ascii="Sakkal Majalla" w:hAnsi="Sakkal Majalla" w:cs="Sakkal Majalla"/>
          <w:sz w:val="28"/>
          <w:szCs w:val="28"/>
          <w:rtl/>
          <w:lang w:bidi="ar-LB"/>
        </w:rPr>
        <w:t>ّدة للسلام وبناء السلام</w:t>
      </w:r>
      <w:r w:rsidRPr="00DF5962">
        <w:rPr>
          <w:rStyle w:val="tlid-translation"/>
          <w:rFonts w:ascii="Sakkal Majalla" w:hAnsi="Sakkal Majalla" w:cs="Sakkal Majalla"/>
          <w:sz w:val="28"/>
          <w:szCs w:val="28"/>
          <w:rtl/>
          <w:lang w:bidi="ar-LB"/>
        </w:rPr>
        <w:t xml:space="preserve">، واحتياجات المجتمعات المعنية. </w:t>
      </w:r>
      <w:r w:rsidR="00344D7C">
        <w:rPr>
          <w:rStyle w:val="tlid-translation"/>
          <w:rFonts w:ascii="Sakkal Majalla" w:hAnsi="Sakkal Majalla" w:cs="Sakkal Majalla" w:hint="cs"/>
          <w:sz w:val="28"/>
          <w:szCs w:val="28"/>
          <w:rtl/>
          <w:lang w:bidi="ar-LB"/>
        </w:rPr>
        <w:t>و</w:t>
      </w:r>
      <w:r w:rsidR="00344D7C">
        <w:rPr>
          <w:rStyle w:val="tlid-translation"/>
          <w:rFonts w:ascii="Sakkal Majalla" w:hAnsi="Sakkal Majalla" w:cs="Sakkal Majalla"/>
          <w:sz w:val="28"/>
          <w:szCs w:val="28"/>
          <w:rtl/>
          <w:lang w:bidi="ar-LB"/>
        </w:rPr>
        <w:t xml:space="preserve">استجاب المجتمع الدولي </w:t>
      </w:r>
      <w:r w:rsidR="00344D7C">
        <w:rPr>
          <w:rStyle w:val="tlid-translation"/>
          <w:rFonts w:ascii="Sakkal Majalla" w:hAnsi="Sakkal Majalla" w:cs="Sakkal Majalla" w:hint="cs"/>
          <w:sz w:val="28"/>
          <w:szCs w:val="28"/>
          <w:rtl/>
          <w:lang w:bidi="ar-LB"/>
        </w:rPr>
        <w:t xml:space="preserve">من خلال إيجاد </w:t>
      </w:r>
      <w:r w:rsidRPr="00DF5962">
        <w:rPr>
          <w:rStyle w:val="tlid-translation"/>
          <w:rFonts w:ascii="Sakkal Majalla" w:hAnsi="Sakkal Majalla" w:cs="Sakkal Majalla"/>
          <w:sz w:val="28"/>
          <w:szCs w:val="28"/>
          <w:rtl/>
          <w:lang w:bidi="ar-LB"/>
        </w:rPr>
        <w:t>إطار ل</w:t>
      </w:r>
      <w:r w:rsidR="0028549E" w:rsidRPr="00DF5962">
        <w:rPr>
          <w:rStyle w:val="tlid-translation"/>
          <w:rFonts w:ascii="Sakkal Majalla" w:hAnsi="Sakkal Majalla" w:cs="Sakkal Majalla"/>
          <w:sz w:val="28"/>
          <w:szCs w:val="28"/>
          <w:rtl/>
          <w:lang w:bidi="ar-LB"/>
        </w:rPr>
        <w:t>لتعامل مع المرأة والسلام والأمن</w:t>
      </w:r>
      <w:r w:rsidRPr="00DF5962">
        <w:rPr>
          <w:rStyle w:val="tlid-translation"/>
          <w:rFonts w:ascii="Sakkal Majalla" w:hAnsi="Sakkal Majalla" w:cs="Sakkal Majalla"/>
          <w:sz w:val="28"/>
          <w:szCs w:val="28"/>
          <w:rtl/>
          <w:lang w:bidi="ar-LB"/>
        </w:rPr>
        <w:t>، والذي يتضم</w:t>
      </w:r>
      <w:r w:rsidR="0028549E" w:rsidRPr="00DF5962">
        <w:rPr>
          <w:rStyle w:val="tlid-translation"/>
          <w:rFonts w:ascii="Sakkal Majalla" w:hAnsi="Sakkal Majalla" w:cs="Sakkal Majalla"/>
          <w:sz w:val="28"/>
          <w:szCs w:val="28"/>
          <w:rtl/>
          <w:lang w:bidi="ar-LB"/>
        </w:rPr>
        <w:t>ّ</w:t>
      </w:r>
      <w:r w:rsidRPr="00DF5962">
        <w:rPr>
          <w:rStyle w:val="tlid-translation"/>
          <w:rFonts w:ascii="Sakkal Majalla" w:hAnsi="Sakkal Majalla" w:cs="Sakkal Majalla"/>
          <w:sz w:val="28"/>
          <w:szCs w:val="28"/>
          <w:rtl/>
          <w:lang w:bidi="ar-LB"/>
        </w:rPr>
        <w:t>ن قرارات مجلس الأمن التابع للأمم المتحدة والقانون الدولي الملزم</w:t>
      </w:r>
      <w:r w:rsidR="00F12488" w:rsidRPr="00DF5962">
        <w:rPr>
          <w:rStyle w:val="FootnoteReference"/>
          <w:rFonts w:ascii="Sakkal Majalla" w:hAnsi="Sakkal Majalla" w:cs="Sakkal Majalla"/>
          <w:sz w:val="28"/>
          <w:szCs w:val="28"/>
          <w:lang w:val="en-US" w:bidi="ar-LB"/>
        </w:rPr>
        <w:t xml:space="preserve"> </w:t>
      </w:r>
      <w:r w:rsidR="00F12488" w:rsidRPr="00DF5962">
        <w:rPr>
          <w:rStyle w:val="FootnoteReference"/>
          <w:rFonts w:ascii="Sakkal Majalla" w:hAnsi="Sakkal Majalla" w:cs="Sakkal Majalla"/>
          <w:sz w:val="28"/>
          <w:szCs w:val="28"/>
          <w:lang w:bidi="ar-LB"/>
        </w:rPr>
        <w:footnoteReference w:id="8"/>
      </w:r>
      <w:r w:rsidR="0028549E" w:rsidRPr="00DF5962">
        <w:rPr>
          <w:rFonts w:ascii="Sakkal Majalla" w:hAnsi="Sakkal Majalla" w:cs="Sakkal Majalla"/>
          <w:sz w:val="28"/>
          <w:szCs w:val="28"/>
          <w:rtl/>
          <w:lang w:val="en-US" w:bidi="ar-LB"/>
        </w:rPr>
        <w:t>.</w:t>
      </w:r>
    </w:p>
    <w:p w14:paraId="30C3F27B" w14:textId="4C6EC4B9" w:rsidR="0028549E" w:rsidRPr="00DF5962" w:rsidRDefault="0028549E" w:rsidP="0028549E">
      <w:pPr>
        <w:bidi/>
        <w:jc w:val="both"/>
        <w:rPr>
          <w:rStyle w:val="tlid-translation"/>
          <w:rFonts w:ascii="Sakkal Majalla" w:hAnsi="Sakkal Majalla" w:cs="Sakkal Majalla"/>
          <w:sz w:val="28"/>
          <w:szCs w:val="28"/>
          <w:rtl/>
          <w:lang w:bidi="ar-LB"/>
        </w:rPr>
      </w:pPr>
      <w:r w:rsidRPr="00DF5962">
        <w:rPr>
          <w:rStyle w:val="tlid-translation"/>
          <w:rFonts w:ascii="Sakkal Majalla" w:hAnsi="Sakkal Majalla" w:cs="Sakkal Majalla"/>
          <w:sz w:val="28"/>
          <w:szCs w:val="28"/>
          <w:rtl/>
          <w:lang w:bidi="ar-LB"/>
        </w:rPr>
        <w:t>من الضروري دمج منظور ال</w:t>
      </w:r>
      <w:r w:rsidRPr="00DF5962">
        <w:rPr>
          <w:rStyle w:val="tlid-translation"/>
          <w:rFonts w:ascii="Sakkal Majalla" w:hAnsi="Sakkal Majalla" w:cs="Sakkal Majalla"/>
          <w:sz w:val="28"/>
          <w:szCs w:val="28"/>
          <w:rtl/>
          <w:lang w:bidi="ar-LB"/>
        </w:rPr>
        <w:t xml:space="preserve">نوع الاجتماعي في قطاع الأمن: 1) </w:t>
      </w:r>
      <w:r w:rsidRPr="00DF5962">
        <w:rPr>
          <w:rStyle w:val="tlid-translation"/>
          <w:rFonts w:ascii="Sakkal Majalla" w:hAnsi="Sakkal Majalla" w:cs="Sakkal Majalla"/>
          <w:sz w:val="28"/>
          <w:szCs w:val="28"/>
          <w:rtl/>
          <w:lang w:bidi="ar-LB"/>
        </w:rPr>
        <w:t>الالتزام بمباد</w:t>
      </w:r>
      <w:r w:rsidRPr="00DF5962">
        <w:rPr>
          <w:rStyle w:val="tlid-translation"/>
          <w:rFonts w:ascii="Sakkal Majalla" w:hAnsi="Sakkal Majalla" w:cs="Sakkal Majalla"/>
          <w:sz w:val="28"/>
          <w:szCs w:val="28"/>
          <w:rtl/>
          <w:lang w:bidi="ar-LB"/>
        </w:rPr>
        <w:t>ئ حقوق الإنسان المقبولة عالمياً؛ 2) ل</w:t>
      </w:r>
      <w:r w:rsidRPr="00DF5962">
        <w:rPr>
          <w:rStyle w:val="tlid-translation"/>
          <w:rFonts w:ascii="Sakkal Majalla" w:hAnsi="Sakkal Majalla" w:cs="Sakkal Majalla"/>
          <w:sz w:val="28"/>
          <w:szCs w:val="28"/>
          <w:rtl/>
          <w:lang w:bidi="ar-LB"/>
        </w:rPr>
        <w:t>أنه عندما يشارك كل من الرج</w:t>
      </w:r>
      <w:r w:rsidRPr="00DF5962">
        <w:rPr>
          <w:rStyle w:val="tlid-translation"/>
          <w:rFonts w:ascii="Sakkal Majalla" w:hAnsi="Sakkal Majalla" w:cs="Sakkal Majalla"/>
          <w:sz w:val="28"/>
          <w:szCs w:val="28"/>
          <w:rtl/>
          <w:lang w:bidi="ar-LB"/>
        </w:rPr>
        <w:t>ال والنساء في عمليات صنع القرار، يتم التوصل إلى نتائج أفضل؛ 3) ي</w:t>
      </w:r>
      <w:r w:rsidRPr="00DF5962">
        <w:rPr>
          <w:rStyle w:val="tlid-translation"/>
          <w:rFonts w:ascii="Sakkal Majalla" w:hAnsi="Sakkal Majalla" w:cs="Sakkal Majalla"/>
          <w:sz w:val="28"/>
          <w:szCs w:val="28"/>
          <w:rtl/>
          <w:lang w:bidi="ar-LB"/>
        </w:rPr>
        <w:t xml:space="preserve">ؤدي استخدام المنظورات الجنسانية ومراعاة الاحتياجات الأمنية والعدالة المختلفة للنساء والرجال والفتيات والفتيان إلى </w:t>
      </w:r>
      <w:r w:rsidRPr="00DF5962">
        <w:rPr>
          <w:rStyle w:val="tlid-translation"/>
          <w:rFonts w:ascii="Sakkal Majalla" w:hAnsi="Sakkal Majalla" w:cs="Sakkal Majalla"/>
          <w:sz w:val="28"/>
          <w:szCs w:val="28"/>
          <w:rtl/>
          <w:lang w:bidi="ar-LB"/>
        </w:rPr>
        <w:t xml:space="preserve">إنشاء </w:t>
      </w:r>
      <w:r w:rsidRPr="00DF5962">
        <w:rPr>
          <w:rStyle w:val="tlid-translation"/>
          <w:rFonts w:ascii="Sakkal Majalla" w:hAnsi="Sakkal Majalla" w:cs="Sakkal Majalla"/>
          <w:sz w:val="28"/>
          <w:szCs w:val="28"/>
          <w:rtl/>
          <w:lang w:bidi="ar-LB"/>
        </w:rPr>
        <w:t>سياس</w:t>
      </w:r>
      <w:r w:rsidRPr="00DF5962">
        <w:rPr>
          <w:rStyle w:val="tlid-translation"/>
          <w:rFonts w:ascii="Sakkal Majalla" w:hAnsi="Sakkal Majalla" w:cs="Sakkal Majalla"/>
          <w:sz w:val="28"/>
          <w:szCs w:val="28"/>
          <w:rtl/>
          <w:lang w:bidi="ar-LB"/>
        </w:rPr>
        <w:t>ات أمنية أكثر شمولاً وفعالية؛ 4) يسلّط ال</w:t>
      </w:r>
      <w:r w:rsidRPr="00DF5962">
        <w:rPr>
          <w:rStyle w:val="tlid-translation"/>
          <w:rFonts w:ascii="Sakkal Majalla" w:hAnsi="Sakkal Majalla" w:cs="Sakkal Majalla"/>
          <w:sz w:val="28"/>
          <w:szCs w:val="28"/>
          <w:rtl/>
          <w:lang w:bidi="ar-LB"/>
        </w:rPr>
        <w:t>انتباه إلى القضا</w:t>
      </w:r>
      <w:r w:rsidRPr="00DF5962">
        <w:rPr>
          <w:rStyle w:val="tlid-translation"/>
          <w:rFonts w:ascii="Sakkal Majalla" w:hAnsi="Sakkal Majalla" w:cs="Sakkal Majalla"/>
          <w:sz w:val="28"/>
          <w:szCs w:val="28"/>
          <w:rtl/>
          <w:lang w:bidi="ar-LB"/>
        </w:rPr>
        <w:t xml:space="preserve">يا الجنسانية في قطاع الأمن </w:t>
      </w:r>
      <w:r w:rsidRPr="00DF5962">
        <w:rPr>
          <w:rStyle w:val="tlid-translation"/>
          <w:rFonts w:ascii="Sakkal Majalla" w:hAnsi="Sakkal Majalla" w:cs="Sakkal Majalla"/>
          <w:sz w:val="28"/>
          <w:szCs w:val="28"/>
          <w:rtl/>
          <w:lang w:bidi="ar-LB"/>
        </w:rPr>
        <w:t>الضوء على أهمية معالجة ا</w:t>
      </w:r>
      <w:r w:rsidRPr="00DF5962">
        <w:rPr>
          <w:rStyle w:val="tlid-translation"/>
          <w:rFonts w:ascii="Sakkal Majalla" w:hAnsi="Sakkal Majalla" w:cs="Sakkal Majalla"/>
          <w:sz w:val="28"/>
          <w:szCs w:val="28"/>
          <w:rtl/>
          <w:lang w:bidi="ar-LB"/>
        </w:rPr>
        <w:t>لتهديدات الداخلية الفعلية للأمن</w:t>
      </w:r>
      <w:r w:rsidRPr="00DF5962">
        <w:rPr>
          <w:rStyle w:val="tlid-translation"/>
          <w:rFonts w:ascii="Sakkal Majalla" w:hAnsi="Sakkal Majalla" w:cs="Sakkal Majalla"/>
          <w:sz w:val="28"/>
          <w:szCs w:val="28"/>
          <w:rtl/>
          <w:lang w:bidi="ar-LB"/>
        </w:rPr>
        <w:t>،</w:t>
      </w:r>
      <w:r w:rsidRPr="00DF5962">
        <w:rPr>
          <w:rStyle w:val="tlid-translation"/>
          <w:rFonts w:ascii="Sakkal Majalla" w:hAnsi="Sakkal Majalla" w:cs="Sakkal Majalla"/>
          <w:sz w:val="28"/>
          <w:szCs w:val="28"/>
          <w:rtl/>
          <w:lang w:bidi="ar-LB"/>
        </w:rPr>
        <w:t xml:space="preserve"> مثل العنف القائم على النوع الاجتماعي.</w:t>
      </w:r>
    </w:p>
    <w:p w14:paraId="45055481" w14:textId="5A5C0967" w:rsidR="00462A8C" w:rsidRPr="00DF5962" w:rsidRDefault="0028549E" w:rsidP="0028549E">
      <w:pPr>
        <w:bidi/>
        <w:jc w:val="center"/>
        <w:rPr>
          <w:rFonts w:ascii="Sakkal Majalla" w:hAnsi="Sakkal Majalla" w:cs="Sakkal Majalla"/>
          <w:b/>
          <w:color w:val="002060"/>
          <w:sz w:val="28"/>
          <w:szCs w:val="28"/>
          <w:lang w:val="en-US" w:bidi="ar-LB"/>
        </w:rPr>
      </w:pPr>
      <w:r w:rsidRPr="00DF5962">
        <w:rPr>
          <w:rFonts w:ascii="Sakkal Majalla" w:hAnsi="Sakkal Majalla" w:cs="Sakkal Majalla"/>
          <w:b/>
          <w:bCs/>
          <w:sz w:val="28"/>
          <w:szCs w:val="28"/>
          <w:rtl/>
          <w:lang w:val="en-US" w:bidi="ar-LB"/>
        </w:rPr>
        <w:t>العنف القائم على النوع الاجتماعي وتأثير كوفيد-19</w:t>
      </w:r>
    </w:p>
    <w:p w14:paraId="0E89D27B" w14:textId="3D179273" w:rsidR="00F12488" w:rsidRPr="00DF5962" w:rsidRDefault="0028549E" w:rsidP="00750399">
      <w:pPr>
        <w:bidi/>
        <w:jc w:val="both"/>
        <w:rPr>
          <w:rFonts w:ascii="Sakkal Majalla" w:hAnsi="Sakkal Majalla" w:cs="Sakkal Majalla"/>
          <w:sz w:val="28"/>
          <w:szCs w:val="28"/>
          <w:lang w:val="en-US" w:bidi="ar-LB"/>
        </w:rPr>
      </w:pPr>
      <w:r w:rsidRPr="00DF5962">
        <w:rPr>
          <w:rFonts w:ascii="Sakkal Majalla" w:hAnsi="Sakkal Majalla" w:cs="Sakkal Majalla"/>
          <w:sz w:val="28"/>
          <w:szCs w:val="28"/>
          <w:rtl/>
          <w:lang w:val="en-US" w:bidi="ar-LB"/>
        </w:rPr>
        <w:t>يسلّط الاهتمام بقضايا النوع الاجتماعي في سياسات الأمن القومي الضوء على أهمية معالجة التهديدات الداخلية الفعلية للأمن، بما في ذلك ا</w:t>
      </w:r>
      <w:r w:rsidR="006C0067" w:rsidRPr="00DF5962">
        <w:rPr>
          <w:rFonts w:ascii="Sakkal Majalla" w:hAnsi="Sakkal Majalla" w:cs="Sakkal Majalla"/>
          <w:sz w:val="28"/>
          <w:szCs w:val="28"/>
          <w:rtl/>
          <w:lang w:val="en-US" w:bidi="ar-LB"/>
        </w:rPr>
        <w:t>لعنف القائم على النوع الاجتماعي</w:t>
      </w:r>
      <w:r w:rsidR="008B3818" w:rsidRPr="00DF5962">
        <w:rPr>
          <w:rFonts w:ascii="Sakkal Majalla" w:hAnsi="Sakkal Majalla" w:cs="Sakkal Majalla"/>
          <w:sz w:val="28"/>
          <w:szCs w:val="28"/>
          <w:rtl/>
          <w:lang w:val="en-US" w:bidi="ar-LB"/>
        </w:rPr>
        <w:t>.</w:t>
      </w:r>
      <w:r w:rsidR="00F12488" w:rsidRPr="00DF5962">
        <w:rPr>
          <w:rStyle w:val="FootnoteReference"/>
          <w:rFonts w:ascii="Sakkal Majalla" w:hAnsi="Sakkal Majalla" w:cs="Sakkal Majalla"/>
          <w:sz w:val="28"/>
          <w:szCs w:val="28"/>
          <w:lang w:val="en-US" w:bidi="ar-LB"/>
        </w:rPr>
        <w:footnoteReference w:id="9"/>
      </w:r>
    </w:p>
    <w:p w14:paraId="7895975E" w14:textId="0EBCE824" w:rsidR="00F12488" w:rsidRPr="00DF5962" w:rsidRDefault="0028549E" w:rsidP="006C0067">
      <w:pPr>
        <w:bidi/>
        <w:jc w:val="both"/>
        <w:rPr>
          <w:rFonts w:ascii="Sakkal Majalla" w:hAnsi="Sakkal Majalla" w:cs="Sakkal Majalla"/>
          <w:sz w:val="28"/>
          <w:szCs w:val="28"/>
          <w:lang w:bidi="ar-LB"/>
        </w:rPr>
      </w:pPr>
      <w:r w:rsidRPr="00DF5962">
        <w:rPr>
          <w:rStyle w:val="tlid-translation"/>
          <w:rFonts w:ascii="Sakkal Majalla" w:hAnsi="Sakkal Majalla" w:cs="Sakkal Majalla"/>
          <w:sz w:val="28"/>
          <w:szCs w:val="28"/>
          <w:rtl/>
          <w:lang w:bidi="ar-LB"/>
        </w:rPr>
        <w:t>يُصن</w:t>
      </w:r>
      <w:r w:rsidR="006C0067" w:rsidRPr="00DF5962">
        <w:rPr>
          <w:rStyle w:val="tlid-translation"/>
          <w:rFonts w:ascii="Sakkal Majalla" w:hAnsi="Sakkal Majalla" w:cs="Sakkal Majalla"/>
          <w:sz w:val="28"/>
          <w:szCs w:val="28"/>
          <w:rtl/>
          <w:lang w:bidi="ar-LB"/>
        </w:rPr>
        <w:t>َّ</w:t>
      </w:r>
      <w:r w:rsidRPr="00DF5962">
        <w:rPr>
          <w:rStyle w:val="tlid-translation"/>
          <w:rFonts w:ascii="Sakkal Majalla" w:hAnsi="Sakkal Majalla" w:cs="Sakkal Majalla"/>
          <w:sz w:val="28"/>
          <w:szCs w:val="28"/>
          <w:rtl/>
          <w:lang w:bidi="ar-LB"/>
        </w:rPr>
        <w:t>ف العنف ضد المر</w:t>
      </w:r>
      <w:r w:rsidR="006C0067" w:rsidRPr="00DF5962">
        <w:rPr>
          <w:rStyle w:val="tlid-translation"/>
          <w:rFonts w:ascii="Sakkal Majalla" w:hAnsi="Sakkal Majalla" w:cs="Sakkal Majalla"/>
          <w:sz w:val="28"/>
          <w:szCs w:val="28"/>
          <w:rtl/>
          <w:lang w:bidi="ar-LB"/>
        </w:rPr>
        <w:t>أة على أنه انتهاك لحقوق الإنسان</w:t>
      </w:r>
      <w:r w:rsidRPr="00DF5962">
        <w:rPr>
          <w:rStyle w:val="tlid-translation"/>
          <w:rFonts w:ascii="Sakkal Majalla" w:hAnsi="Sakkal Majalla" w:cs="Sakkal Majalla"/>
          <w:sz w:val="28"/>
          <w:szCs w:val="28"/>
          <w:rtl/>
          <w:lang w:bidi="ar-LB"/>
        </w:rPr>
        <w:t>، لأنه لا يحرمها</w:t>
      </w:r>
      <w:r w:rsidR="006C0067" w:rsidRPr="00DF5962">
        <w:rPr>
          <w:rStyle w:val="tlid-translation"/>
          <w:rFonts w:ascii="Sakkal Majalla" w:hAnsi="Sakkal Majalla" w:cs="Sakkal Majalla"/>
          <w:sz w:val="28"/>
          <w:szCs w:val="28"/>
          <w:rtl/>
          <w:lang w:bidi="ar-LB"/>
        </w:rPr>
        <w:t xml:space="preserve"> من حقها في الحياة الكريمة فحسب</w:t>
      </w:r>
      <w:r w:rsidRPr="00DF5962">
        <w:rPr>
          <w:rStyle w:val="tlid-translation"/>
          <w:rFonts w:ascii="Sakkal Majalla" w:hAnsi="Sakkal Majalla" w:cs="Sakkal Majalla"/>
          <w:sz w:val="28"/>
          <w:szCs w:val="28"/>
          <w:rtl/>
          <w:lang w:bidi="ar-LB"/>
        </w:rPr>
        <w:t>، بل يمن</w:t>
      </w:r>
      <w:r w:rsidR="006C0067" w:rsidRPr="00DF5962">
        <w:rPr>
          <w:rStyle w:val="tlid-translation"/>
          <w:rFonts w:ascii="Sakkal Majalla" w:hAnsi="Sakkal Majalla" w:cs="Sakkal Majalla"/>
          <w:sz w:val="28"/>
          <w:szCs w:val="28"/>
          <w:rtl/>
          <w:lang w:bidi="ar-LB"/>
        </w:rPr>
        <w:t xml:space="preserve">عها من التمتع بالحقوق والحريات. </w:t>
      </w:r>
      <w:r w:rsidR="000C162D">
        <w:rPr>
          <w:rStyle w:val="tlid-translation"/>
          <w:rFonts w:ascii="Sakkal Majalla" w:hAnsi="Sakkal Majalla" w:cs="Sakkal Majalla" w:hint="cs"/>
          <w:sz w:val="28"/>
          <w:szCs w:val="28"/>
          <w:rtl/>
          <w:lang w:bidi="ar-LB"/>
        </w:rPr>
        <w:t xml:space="preserve">لذا، </w:t>
      </w:r>
      <w:r w:rsidRPr="00DF5962">
        <w:rPr>
          <w:rStyle w:val="tlid-translation"/>
          <w:rFonts w:ascii="Sakkal Majalla" w:hAnsi="Sakkal Majalla" w:cs="Sakkal Majalla"/>
          <w:sz w:val="28"/>
          <w:szCs w:val="28"/>
          <w:rtl/>
          <w:lang w:bidi="ar-LB"/>
        </w:rPr>
        <w:t xml:space="preserve">تم تطوير اتفاقية القضاء </w:t>
      </w:r>
      <w:r w:rsidR="006C0067" w:rsidRPr="00DF5962">
        <w:rPr>
          <w:rStyle w:val="tlid-translation"/>
          <w:rFonts w:ascii="Sakkal Majalla" w:hAnsi="Sakkal Majalla" w:cs="Sakkal Majalla"/>
          <w:sz w:val="28"/>
          <w:szCs w:val="28"/>
          <w:rtl/>
          <w:lang w:bidi="ar-LB"/>
        </w:rPr>
        <w:t>على جميع أشكال التمييز ضد المرأة (</w:t>
      </w:r>
      <w:r w:rsidR="006C0067" w:rsidRPr="00DF5962">
        <w:rPr>
          <w:rStyle w:val="tlid-translation"/>
          <w:rFonts w:ascii="Sakkal Majalla" w:hAnsi="Sakkal Majalla" w:cs="Sakkal Majalla"/>
          <w:sz w:val="28"/>
          <w:szCs w:val="28"/>
          <w:lang w:val="en-US" w:bidi="ar-LB"/>
        </w:rPr>
        <w:t>CEDAW</w:t>
      </w:r>
      <w:r w:rsidR="006C0067" w:rsidRPr="00DF5962">
        <w:rPr>
          <w:rStyle w:val="tlid-translation"/>
          <w:rFonts w:ascii="Sakkal Majalla" w:hAnsi="Sakkal Majalla" w:cs="Sakkal Majalla"/>
          <w:sz w:val="28"/>
          <w:szCs w:val="28"/>
          <w:rtl/>
          <w:lang w:bidi="ar-LB"/>
        </w:rPr>
        <w:t xml:space="preserve">) </w:t>
      </w:r>
      <w:r w:rsidRPr="00DF5962">
        <w:rPr>
          <w:rStyle w:val="tlid-translation"/>
          <w:rFonts w:ascii="Sakkal Majalla" w:hAnsi="Sakkal Majalla" w:cs="Sakkal Majalla"/>
          <w:sz w:val="28"/>
          <w:szCs w:val="28"/>
          <w:rtl/>
          <w:lang w:bidi="ar-LB"/>
        </w:rPr>
        <w:t>كأداة قانونية دولية تهدف إلى القضاء على جميع أشكال التمييز ضد المرأة مع توصيات عملي</w:t>
      </w:r>
      <w:r w:rsidR="006C0067" w:rsidRPr="00DF5962">
        <w:rPr>
          <w:rStyle w:val="tlid-translation"/>
          <w:rFonts w:ascii="Sakkal Majalla" w:hAnsi="Sakkal Majalla" w:cs="Sakkal Majalla"/>
          <w:sz w:val="28"/>
          <w:szCs w:val="28"/>
          <w:rtl/>
          <w:lang w:bidi="ar-LB"/>
        </w:rPr>
        <w:t>ّ</w:t>
      </w:r>
      <w:r w:rsidRPr="00DF5962">
        <w:rPr>
          <w:rStyle w:val="tlid-translation"/>
          <w:rFonts w:ascii="Sakkal Majalla" w:hAnsi="Sakkal Majalla" w:cs="Sakkal Majalla"/>
          <w:sz w:val="28"/>
          <w:szCs w:val="28"/>
          <w:rtl/>
          <w:lang w:bidi="ar-LB"/>
        </w:rPr>
        <w:t xml:space="preserve">ة. تؤكد اتفاقيات الجمعية العامة للأمم المتحدة ومجلس حقوق الإنسان ومجلس الأمن </w:t>
      </w:r>
      <w:r w:rsidR="006C0067" w:rsidRPr="00DF5962">
        <w:rPr>
          <w:rStyle w:val="tlid-translation"/>
          <w:rFonts w:ascii="Sakkal Majalla" w:hAnsi="Sakkal Majalla" w:cs="Sakkal Majalla"/>
          <w:sz w:val="28"/>
          <w:szCs w:val="28"/>
          <w:rtl/>
          <w:lang w:bidi="ar-LB"/>
        </w:rPr>
        <w:t xml:space="preserve">وقراراتهم وتوصياتهم </w:t>
      </w:r>
      <w:r w:rsidRPr="00DF5962">
        <w:rPr>
          <w:rStyle w:val="tlid-translation"/>
          <w:rFonts w:ascii="Sakkal Majalla" w:hAnsi="Sakkal Majalla" w:cs="Sakkal Majalla"/>
          <w:sz w:val="28"/>
          <w:szCs w:val="28"/>
          <w:rtl/>
          <w:lang w:bidi="ar-LB"/>
        </w:rPr>
        <w:t>العناية الو</w:t>
      </w:r>
      <w:r w:rsidR="006C0067" w:rsidRPr="00DF5962">
        <w:rPr>
          <w:rStyle w:val="tlid-translation"/>
          <w:rFonts w:ascii="Sakkal Majalla" w:hAnsi="Sakkal Majalla" w:cs="Sakkal Majalla"/>
          <w:sz w:val="28"/>
          <w:szCs w:val="28"/>
          <w:rtl/>
          <w:lang w:bidi="ar-LB"/>
        </w:rPr>
        <w:t>اجبة للدولة في الوقاية ضد</w:t>
      </w:r>
      <w:r w:rsidRPr="00DF5962">
        <w:rPr>
          <w:rStyle w:val="tlid-translation"/>
          <w:rFonts w:ascii="Sakkal Majalla" w:hAnsi="Sakkal Majalla" w:cs="Sakkal Majalla"/>
          <w:sz w:val="28"/>
          <w:szCs w:val="28"/>
          <w:rtl/>
          <w:lang w:bidi="ar-LB"/>
        </w:rPr>
        <w:t xml:space="preserve"> جميع أشكال العنف الجنسي والجنساني</w:t>
      </w:r>
      <w:r w:rsidR="006C0067" w:rsidRPr="00DF5962">
        <w:rPr>
          <w:rStyle w:val="tlid-translation"/>
          <w:rFonts w:ascii="Sakkal Majalla" w:hAnsi="Sakkal Majalla" w:cs="Sakkal Majalla"/>
          <w:sz w:val="28"/>
          <w:szCs w:val="28"/>
          <w:rtl/>
          <w:lang w:bidi="ar-LB"/>
        </w:rPr>
        <w:t xml:space="preserve"> والحماية منه</w:t>
      </w:r>
      <w:r w:rsidR="008B3818" w:rsidRPr="00DF5962">
        <w:rPr>
          <w:rStyle w:val="tlid-translation"/>
          <w:rFonts w:ascii="Sakkal Majalla" w:hAnsi="Sakkal Majalla" w:cs="Sakkal Majalla"/>
          <w:sz w:val="28"/>
          <w:szCs w:val="28"/>
          <w:rtl/>
          <w:lang w:bidi="ar-LB"/>
        </w:rPr>
        <w:t>.</w:t>
      </w:r>
      <w:r w:rsidR="00F12488" w:rsidRPr="00DF5962">
        <w:rPr>
          <w:rStyle w:val="FootnoteReference"/>
          <w:rFonts w:ascii="Sakkal Majalla" w:hAnsi="Sakkal Majalla" w:cs="Sakkal Majalla"/>
          <w:sz w:val="28"/>
          <w:szCs w:val="28"/>
          <w:lang w:bidi="ar-LB"/>
        </w:rPr>
        <w:footnoteReference w:id="10"/>
      </w:r>
    </w:p>
    <w:p w14:paraId="760D15B3" w14:textId="43A4FB37" w:rsidR="00F12488" w:rsidRPr="00DF5962" w:rsidRDefault="006C0067" w:rsidP="00750399">
      <w:pPr>
        <w:bidi/>
        <w:jc w:val="both"/>
        <w:rPr>
          <w:rFonts w:ascii="Sakkal Majalla" w:hAnsi="Sakkal Majalla" w:cs="Sakkal Majalla"/>
          <w:sz w:val="28"/>
          <w:szCs w:val="28"/>
          <w:lang w:val="en-US" w:bidi="ar-LB"/>
        </w:rPr>
      </w:pPr>
      <w:r w:rsidRPr="00DF5962">
        <w:rPr>
          <w:rFonts w:ascii="Sakkal Majalla" w:hAnsi="Sakkal Majalla" w:cs="Sakkal Majalla"/>
          <w:sz w:val="28"/>
          <w:szCs w:val="28"/>
          <w:rtl/>
          <w:lang w:val="en-US" w:bidi="ar-LB"/>
        </w:rPr>
        <w:t>ولكن، مع اندلاع الأزمة الصحية وتدابير الحظر اللاحقة التي تفرضها الدول بهدف تقليل أثر وباء كوفيد-19، ارتفع عدد حالات العنف ضد المرأة من أي نوع</w:t>
      </w:r>
      <w:r w:rsidR="009C48CB" w:rsidRPr="00DF5962">
        <w:rPr>
          <w:rFonts w:ascii="Sakkal Majalla" w:hAnsi="Sakkal Majalla" w:cs="Sakkal Majalla"/>
          <w:sz w:val="28"/>
          <w:szCs w:val="28"/>
          <w:rtl/>
          <w:lang w:val="en-US" w:bidi="ar-LB"/>
        </w:rPr>
        <w:t xml:space="preserve"> بشكل حاد (للمزيد من المعلومات، راجع </w:t>
      </w:r>
      <w:hyperlink r:id="rId11" w:history="1">
        <w:r w:rsidR="009C48CB" w:rsidRPr="00DF5962">
          <w:rPr>
            <w:rStyle w:val="Hyperlink"/>
            <w:rFonts w:ascii="Sakkal Majalla" w:hAnsi="Sakkal Majalla" w:cs="Sakkal Majalla"/>
            <w:sz w:val="28"/>
            <w:szCs w:val="28"/>
            <w:rtl/>
            <w:lang w:val="en-US" w:bidi="ar-LB"/>
          </w:rPr>
          <w:t>موجز سياسيات الأمم المتحدة: تأثير كوفيد-19 على المرأة</w:t>
        </w:r>
      </w:hyperlink>
      <w:r w:rsidR="009C48CB" w:rsidRPr="00DF5962">
        <w:rPr>
          <w:rFonts w:ascii="Sakkal Majalla" w:hAnsi="Sakkal Majalla" w:cs="Sakkal Majalla"/>
          <w:sz w:val="28"/>
          <w:szCs w:val="28"/>
          <w:rtl/>
          <w:lang w:val="en-US" w:bidi="ar-LB"/>
        </w:rPr>
        <w:t>).</w:t>
      </w:r>
      <w:r w:rsidR="00F12488" w:rsidRPr="00DF5962">
        <w:rPr>
          <w:rStyle w:val="FootnoteReference"/>
          <w:rFonts w:ascii="Sakkal Majalla" w:hAnsi="Sakkal Majalla" w:cs="Sakkal Majalla"/>
          <w:sz w:val="28"/>
          <w:szCs w:val="28"/>
          <w:lang w:bidi="ar-LB"/>
        </w:rPr>
        <w:footnoteReference w:id="11"/>
      </w:r>
    </w:p>
    <w:p w14:paraId="1B3AC9D4" w14:textId="02DB0619" w:rsidR="00F12488" w:rsidRPr="00DF5962" w:rsidRDefault="009C48CB" w:rsidP="009C48CB">
      <w:pPr>
        <w:bidi/>
        <w:jc w:val="both"/>
        <w:rPr>
          <w:rFonts w:ascii="Sakkal Majalla" w:hAnsi="Sakkal Majalla" w:cs="Sakkal Majalla"/>
          <w:sz w:val="28"/>
          <w:szCs w:val="28"/>
          <w:lang w:val="en-US" w:bidi="ar-LB"/>
        </w:rPr>
      </w:pPr>
      <w:r w:rsidRPr="00DF5962">
        <w:rPr>
          <w:rFonts w:ascii="Sakkal Majalla" w:hAnsi="Sakkal Majalla" w:cs="Sakkal Majalla"/>
          <w:sz w:val="28"/>
          <w:szCs w:val="28"/>
          <w:rtl/>
          <w:lang w:val="en-US" w:bidi="ar-LB"/>
        </w:rPr>
        <w:lastRenderedPageBreak/>
        <w:t>ليس من المستغرب أن الإغلاق الذي تم الإعلان عنه في أعقاب الوباء يزيد من تفاقم العنف المنزلي وفقاً للأمم المتحدة. وكما حذّرت منظمات حقوق المرأة، قدّر صندوق الأمم المتحدة للسكان الأثر المحتمل لوباء كوفيد-19 على إنهاء العنف القائم على النوع الاجتماعي</w:t>
      </w:r>
      <w:r w:rsidR="002E4F0C">
        <w:rPr>
          <w:rFonts w:ascii="Sakkal Majalla" w:hAnsi="Sakkal Majalla" w:cs="Sakkal Majalla" w:hint="cs"/>
          <w:sz w:val="28"/>
          <w:szCs w:val="28"/>
          <w:rtl/>
          <w:lang w:val="en-US" w:bidi="ar-LB"/>
        </w:rPr>
        <w:t xml:space="preserve"> على الشكل التالي</w:t>
      </w:r>
      <w:r w:rsidR="00F12488" w:rsidRPr="00DF5962">
        <w:rPr>
          <w:rStyle w:val="FootnoteReference"/>
          <w:rFonts w:ascii="Sakkal Majalla" w:hAnsi="Sakkal Majalla" w:cs="Sakkal Majalla"/>
          <w:sz w:val="28"/>
          <w:szCs w:val="28"/>
          <w:lang w:bidi="ar-LB"/>
        </w:rPr>
        <w:footnoteReference w:id="12"/>
      </w:r>
      <w:r w:rsidR="00F12488" w:rsidRPr="00DF5962">
        <w:rPr>
          <w:rFonts w:ascii="Sakkal Majalla" w:hAnsi="Sakkal Majalla" w:cs="Sakkal Majalla"/>
          <w:sz w:val="28"/>
          <w:szCs w:val="28"/>
          <w:lang w:val="en-US" w:bidi="ar-LB"/>
        </w:rPr>
        <w:t xml:space="preserve"> :</w:t>
      </w:r>
    </w:p>
    <w:p w14:paraId="395D7E04" w14:textId="3FE4AEA9" w:rsidR="00F12488" w:rsidRPr="00DF5962" w:rsidRDefault="009C48CB" w:rsidP="00750399">
      <w:pPr>
        <w:pStyle w:val="ListParagraph"/>
        <w:widowControl/>
        <w:numPr>
          <w:ilvl w:val="0"/>
          <w:numId w:val="18"/>
        </w:numPr>
        <w:autoSpaceDE/>
        <w:autoSpaceDN/>
        <w:bidi/>
        <w:spacing w:after="160" w:line="259" w:lineRule="auto"/>
        <w:contextualSpacing/>
        <w:jc w:val="both"/>
        <w:rPr>
          <w:rFonts w:ascii="Sakkal Majalla" w:hAnsi="Sakkal Majalla" w:cs="Sakkal Majalla"/>
          <w:sz w:val="28"/>
          <w:szCs w:val="28"/>
          <w:lang w:bidi="ar-LB"/>
        </w:rPr>
      </w:pPr>
      <w:r w:rsidRPr="00DF5962">
        <w:rPr>
          <w:rFonts w:ascii="Sakkal Majalla" w:hAnsi="Sakkal Majalla" w:cs="Sakkal Majalla"/>
          <w:sz w:val="28"/>
          <w:szCs w:val="28"/>
          <w:rtl/>
          <w:lang w:bidi="ar-LB"/>
        </w:rPr>
        <w:t>من المرجح أن يقوّض وباء كوفيد-19 الجهود المبذولة لإنهاء العنف القائم على النوع الاجتماعي من خلال مسارين:</w:t>
      </w:r>
    </w:p>
    <w:p w14:paraId="52B83B8A" w14:textId="27858FDA" w:rsidR="00F12488" w:rsidRPr="00DF5962" w:rsidRDefault="0068537C" w:rsidP="00750399">
      <w:pPr>
        <w:pStyle w:val="ListParagraph"/>
        <w:widowControl/>
        <w:numPr>
          <w:ilvl w:val="1"/>
          <w:numId w:val="18"/>
        </w:numPr>
        <w:autoSpaceDE/>
        <w:autoSpaceDN/>
        <w:bidi/>
        <w:spacing w:after="160" w:line="259" w:lineRule="auto"/>
        <w:contextualSpacing/>
        <w:jc w:val="both"/>
        <w:rPr>
          <w:rFonts w:ascii="Sakkal Majalla" w:hAnsi="Sakkal Majalla" w:cs="Sakkal Majalla"/>
          <w:sz w:val="28"/>
          <w:szCs w:val="28"/>
          <w:lang w:bidi="ar-LB"/>
        </w:rPr>
      </w:pPr>
      <w:r w:rsidRPr="00DF5962">
        <w:rPr>
          <w:rFonts w:ascii="Sakkal Majalla" w:hAnsi="Sakkal Majalla" w:cs="Sakkal Majalla"/>
          <w:sz w:val="28"/>
          <w:szCs w:val="28"/>
          <w:rtl/>
          <w:lang w:bidi="ar-LB"/>
        </w:rPr>
        <w:t>الحد</w:t>
      </w:r>
      <w:r w:rsidR="002E4F0C">
        <w:rPr>
          <w:rFonts w:ascii="Sakkal Majalla" w:hAnsi="Sakkal Majalla" w:cs="Sakkal Majalla" w:hint="cs"/>
          <w:sz w:val="28"/>
          <w:szCs w:val="28"/>
          <w:rtl/>
          <w:lang w:bidi="ar-LB"/>
        </w:rPr>
        <w:t>ّ</w:t>
      </w:r>
      <w:r w:rsidRPr="00DF5962">
        <w:rPr>
          <w:rFonts w:ascii="Sakkal Majalla" w:hAnsi="Sakkal Majalla" w:cs="Sakkal Majalla"/>
          <w:sz w:val="28"/>
          <w:szCs w:val="28"/>
          <w:rtl/>
          <w:lang w:bidi="ar-LB"/>
        </w:rPr>
        <w:t xml:space="preserve"> من جهود الوقاية والحماية والخدمات الاجتماعية والرعاية</w:t>
      </w:r>
    </w:p>
    <w:p w14:paraId="00D1000B" w14:textId="473AAD11" w:rsidR="00F12488" w:rsidRPr="00DF5962" w:rsidRDefault="0068537C" w:rsidP="00750399">
      <w:pPr>
        <w:pStyle w:val="ListParagraph"/>
        <w:widowControl/>
        <w:numPr>
          <w:ilvl w:val="1"/>
          <w:numId w:val="18"/>
        </w:numPr>
        <w:autoSpaceDE/>
        <w:autoSpaceDN/>
        <w:bidi/>
        <w:spacing w:after="160" w:line="259" w:lineRule="auto"/>
        <w:contextualSpacing/>
        <w:jc w:val="both"/>
        <w:rPr>
          <w:rFonts w:ascii="Sakkal Majalla" w:hAnsi="Sakkal Majalla" w:cs="Sakkal Majalla"/>
          <w:sz w:val="28"/>
          <w:szCs w:val="28"/>
          <w:lang w:bidi="ar-LB"/>
        </w:rPr>
      </w:pPr>
      <w:r w:rsidRPr="00DF5962">
        <w:rPr>
          <w:rFonts w:ascii="Sakkal Majalla" w:hAnsi="Sakkal Majalla" w:cs="Sakkal Majalla"/>
          <w:sz w:val="28"/>
          <w:szCs w:val="28"/>
          <w:rtl/>
          <w:lang w:bidi="ar-LB"/>
        </w:rPr>
        <w:t>زيادة حالات العنف</w:t>
      </w:r>
    </w:p>
    <w:p w14:paraId="6CFB507A" w14:textId="44F77F4F" w:rsidR="00F12488" w:rsidRPr="00DF5962" w:rsidRDefault="0068537C" w:rsidP="00750399">
      <w:pPr>
        <w:pStyle w:val="ListParagraph"/>
        <w:widowControl/>
        <w:numPr>
          <w:ilvl w:val="0"/>
          <w:numId w:val="18"/>
        </w:numPr>
        <w:autoSpaceDE/>
        <w:autoSpaceDN/>
        <w:bidi/>
        <w:spacing w:after="160" w:line="259" w:lineRule="auto"/>
        <w:contextualSpacing/>
        <w:jc w:val="both"/>
        <w:rPr>
          <w:rFonts w:ascii="Sakkal Majalla" w:hAnsi="Sakkal Majalla" w:cs="Sakkal Majalla"/>
          <w:sz w:val="28"/>
          <w:szCs w:val="28"/>
          <w:lang w:bidi="ar-LB"/>
        </w:rPr>
      </w:pPr>
      <w:r w:rsidRPr="00DF5962">
        <w:rPr>
          <w:rFonts w:ascii="Sakkal Majalla" w:hAnsi="Sakkal Majalla" w:cs="Sakkal Majalla"/>
          <w:sz w:val="28"/>
          <w:szCs w:val="28"/>
          <w:rtl/>
          <w:lang w:bidi="ar-LB"/>
        </w:rPr>
        <w:t>من المرجح أن يتسبب وباء كوفيد-19 في انخفاض التقدم نحو إنهاء العنف القائم على النوع الاجتماعي بحلول العام 2030 بمقدار الثلث</w:t>
      </w:r>
    </w:p>
    <w:p w14:paraId="004B5827" w14:textId="5761C93F" w:rsidR="00F12488" w:rsidRPr="00DF5962" w:rsidRDefault="0068537C" w:rsidP="00750399">
      <w:pPr>
        <w:pStyle w:val="ListParagraph"/>
        <w:widowControl/>
        <w:numPr>
          <w:ilvl w:val="0"/>
          <w:numId w:val="18"/>
        </w:numPr>
        <w:autoSpaceDE/>
        <w:autoSpaceDN/>
        <w:bidi/>
        <w:spacing w:after="160" w:line="259" w:lineRule="auto"/>
        <w:contextualSpacing/>
        <w:jc w:val="both"/>
        <w:rPr>
          <w:rFonts w:ascii="Sakkal Majalla" w:hAnsi="Sakkal Majalla" w:cs="Sakkal Majalla"/>
          <w:sz w:val="28"/>
          <w:szCs w:val="28"/>
          <w:lang w:bidi="ar-LB"/>
        </w:rPr>
      </w:pPr>
      <w:r w:rsidRPr="00DF5962">
        <w:rPr>
          <w:rFonts w:ascii="Sakkal Majalla" w:hAnsi="Sakkal Majalla" w:cs="Sakkal Majalla"/>
          <w:sz w:val="28"/>
          <w:szCs w:val="28"/>
          <w:rtl/>
          <w:lang w:bidi="ar-LB"/>
        </w:rPr>
        <w:t>إذا استمر الإغلاق لمدة 6 أشهر، فمن المتوقع حدوث 31 مليون حالة إضافية من حالات العنف القائم على النوع الاجتماعي</w:t>
      </w:r>
    </w:p>
    <w:p w14:paraId="65818A89" w14:textId="49FD3C4E" w:rsidR="00F12488" w:rsidRPr="00DF5962" w:rsidRDefault="0068537C" w:rsidP="00750399">
      <w:pPr>
        <w:pStyle w:val="ListParagraph"/>
        <w:widowControl/>
        <w:numPr>
          <w:ilvl w:val="0"/>
          <w:numId w:val="18"/>
        </w:numPr>
        <w:autoSpaceDE/>
        <w:autoSpaceDN/>
        <w:bidi/>
        <w:spacing w:after="160" w:line="259" w:lineRule="auto"/>
        <w:contextualSpacing/>
        <w:jc w:val="both"/>
        <w:rPr>
          <w:rFonts w:ascii="Sakkal Majalla" w:hAnsi="Sakkal Majalla" w:cs="Sakkal Majalla"/>
          <w:sz w:val="28"/>
          <w:szCs w:val="28"/>
          <w:lang w:bidi="ar-LB"/>
        </w:rPr>
      </w:pPr>
      <w:r w:rsidRPr="00DF5962">
        <w:rPr>
          <w:rFonts w:ascii="Sakkal Majalla" w:hAnsi="Sakkal Majalla" w:cs="Sakkal Majalla"/>
          <w:sz w:val="28"/>
          <w:szCs w:val="28"/>
          <w:rtl/>
          <w:lang w:bidi="ar-LB"/>
        </w:rPr>
        <w:t>لكل ثلاثة أشهر من الإغلاق، من المتوقع حدوث 15 مليون حالة إضافية من حالات العنف القائم على النوع الاجتماعي.</w:t>
      </w:r>
    </w:p>
    <w:p w14:paraId="6864F5DE" w14:textId="0CDDAC3A" w:rsidR="00FF1D0F" w:rsidRPr="00DF5962" w:rsidRDefault="0068537C" w:rsidP="00750399">
      <w:pPr>
        <w:bidi/>
        <w:contextualSpacing/>
        <w:jc w:val="center"/>
        <w:rPr>
          <w:rFonts w:ascii="Sakkal Majalla" w:hAnsi="Sakkal Majalla" w:cs="Sakkal Majalla"/>
          <w:bCs/>
          <w:sz w:val="28"/>
          <w:szCs w:val="28"/>
          <w:lang w:val="en-US" w:bidi="ar-LB"/>
        </w:rPr>
      </w:pPr>
      <w:r w:rsidRPr="00DF5962">
        <w:rPr>
          <w:rFonts w:ascii="Sakkal Majalla" w:hAnsi="Sakkal Majalla" w:cs="Sakkal Majalla"/>
          <w:bCs/>
          <w:color w:val="002060"/>
          <w:sz w:val="28"/>
          <w:szCs w:val="28"/>
          <w:rtl/>
          <w:lang w:val="en-US" w:bidi="ar-LB"/>
        </w:rPr>
        <w:t>النقاط الرئيسية من المناقشات السابقة</w:t>
      </w:r>
    </w:p>
    <w:p w14:paraId="6A71E13C" w14:textId="77777777" w:rsidR="00FF1D0F" w:rsidRPr="00DF5962" w:rsidRDefault="00FF1D0F" w:rsidP="00750399">
      <w:pPr>
        <w:bidi/>
        <w:contextualSpacing/>
        <w:jc w:val="both"/>
        <w:rPr>
          <w:rFonts w:ascii="Sakkal Majalla" w:hAnsi="Sakkal Majalla" w:cs="Sakkal Majalla"/>
          <w:sz w:val="28"/>
          <w:szCs w:val="28"/>
          <w:lang w:val="en-US" w:bidi="ar-LB"/>
        </w:rPr>
      </w:pPr>
    </w:p>
    <w:p w14:paraId="127087F7" w14:textId="4E35B352" w:rsidR="0068537C" w:rsidRPr="00DF5962" w:rsidRDefault="0068537C" w:rsidP="0068537C">
      <w:pPr>
        <w:bidi/>
        <w:jc w:val="both"/>
        <w:rPr>
          <w:rStyle w:val="tlid-translation"/>
          <w:rFonts w:ascii="Sakkal Majalla" w:hAnsi="Sakkal Majalla" w:cs="Sakkal Majalla"/>
          <w:sz w:val="28"/>
          <w:szCs w:val="28"/>
          <w:rtl/>
        </w:rPr>
      </w:pPr>
      <w:r w:rsidRPr="00DF5962">
        <w:rPr>
          <w:rStyle w:val="tlid-translation"/>
          <w:rFonts w:ascii="Sakkal Majalla" w:hAnsi="Sakkal Majalla" w:cs="Sakkal Majalla"/>
          <w:sz w:val="28"/>
          <w:szCs w:val="28"/>
          <w:rtl/>
        </w:rPr>
        <w:t xml:space="preserve">كشفت مناقشات </w:t>
      </w:r>
      <w:r w:rsidRPr="00DF5962">
        <w:rPr>
          <w:rStyle w:val="tlid-translation"/>
          <w:rFonts w:ascii="Sakkal Majalla" w:hAnsi="Sakkal Majalla" w:cs="Sakkal Majalla"/>
          <w:sz w:val="28"/>
          <w:szCs w:val="28"/>
          <w:rtl/>
        </w:rPr>
        <w:t>ال</w:t>
      </w:r>
      <w:r w:rsidRPr="00DF5962">
        <w:rPr>
          <w:rStyle w:val="tlid-translation"/>
          <w:rFonts w:ascii="Sakkal Majalla" w:hAnsi="Sakkal Majalla" w:cs="Sakkal Majalla"/>
          <w:sz w:val="28"/>
          <w:szCs w:val="28"/>
          <w:rtl/>
        </w:rPr>
        <w:t xml:space="preserve">عام 2019 حول الأمن في إطار </w:t>
      </w:r>
      <w:r w:rsidRPr="00DF5962">
        <w:rPr>
          <w:rStyle w:val="tlid-translation"/>
          <w:rFonts w:ascii="Sakkal Majalla" w:hAnsi="Sakkal Majalla" w:cs="Sakkal Majalla"/>
          <w:sz w:val="28"/>
          <w:szCs w:val="28"/>
          <w:rtl/>
        </w:rPr>
        <w:t>مبادرة مجالات أن تحديد نطاق هذه القضية هو موضوع خلاف. لذلك، نشأت</w:t>
      </w:r>
      <w:r w:rsidRPr="00DF5962">
        <w:rPr>
          <w:rStyle w:val="tlid-translation"/>
          <w:rFonts w:ascii="Sakkal Majalla" w:hAnsi="Sakkal Majalla" w:cs="Sakkal Majalla"/>
          <w:sz w:val="28"/>
          <w:szCs w:val="28"/>
          <w:rtl/>
        </w:rPr>
        <w:t xml:space="preserve"> فكرة استخدام منتدى بروكسل للمجتمع المدني لتحديد النقاط التي يمكن</w:t>
      </w:r>
      <w:r w:rsidRPr="00DF5962">
        <w:rPr>
          <w:rStyle w:val="tlid-translation"/>
          <w:rFonts w:ascii="Sakkal Majalla" w:hAnsi="Sakkal Majalla" w:cs="Sakkal Majalla"/>
          <w:sz w:val="28"/>
          <w:szCs w:val="28"/>
          <w:rtl/>
        </w:rPr>
        <w:t xml:space="preserve"> أن تؤدي إلى حوار مفيد للطرفين بين </w:t>
      </w:r>
      <w:r w:rsidRPr="00DF5962">
        <w:rPr>
          <w:rStyle w:val="tlid-translation"/>
          <w:rFonts w:ascii="Sakkal Majalla" w:hAnsi="Sakkal Majalla" w:cs="Sakkal Majalla"/>
          <w:sz w:val="28"/>
          <w:szCs w:val="28"/>
          <w:rtl/>
        </w:rPr>
        <w:t>ممث</w:t>
      </w:r>
      <w:r w:rsidR="000B2C0E">
        <w:rPr>
          <w:rStyle w:val="tlid-translation"/>
          <w:rFonts w:ascii="Sakkal Majalla" w:hAnsi="Sakkal Majalla" w:cs="Sakkal Majalla" w:hint="cs"/>
          <w:sz w:val="28"/>
          <w:szCs w:val="28"/>
          <w:rtl/>
        </w:rPr>
        <w:t>ّ</w:t>
      </w:r>
      <w:bookmarkStart w:id="1" w:name="_GoBack"/>
      <w:bookmarkEnd w:id="1"/>
      <w:r w:rsidRPr="00DF5962">
        <w:rPr>
          <w:rStyle w:val="tlid-translation"/>
          <w:rFonts w:ascii="Sakkal Majalla" w:hAnsi="Sakkal Majalla" w:cs="Sakkal Majalla"/>
          <w:sz w:val="28"/>
          <w:szCs w:val="28"/>
          <w:rtl/>
        </w:rPr>
        <w:t>لي المجتمع المدني والاتحاد الأوروبي</w:t>
      </w:r>
      <w:r w:rsidRPr="00DF5962">
        <w:rPr>
          <w:rStyle w:val="tlid-translation"/>
          <w:rFonts w:ascii="Sakkal Majalla" w:hAnsi="Sakkal Majalla" w:cs="Sakkal Majalla"/>
          <w:sz w:val="28"/>
          <w:szCs w:val="28"/>
          <w:rtl/>
        </w:rPr>
        <w:t>.</w:t>
      </w:r>
    </w:p>
    <w:p w14:paraId="718D0823" w14:textId="3E40CCBE" w:rsidR="00B07059" w:rsidRPr="00DF5962" w:rsidRDefault="0068537C" w:rsidP="0068537C">
      <w:pPr>
        <w:bidi/>
        <w:jc w:val="both"/>
        <w:rPr>
          <w:rFonts w:ascii="Sakkal Majalla" w:hAnsi="Sakkal Majalla" w:cs="Sakkal Majalla"/>
          <w:sz w:val="28"/>
          <w:szCs w:val="28"/>
          <w:lang w:val="en-US" w:bidi="ar-LB"/>
        </w:rPr>
      </w:pPr>
      <w:r w:rsidRPr="00DF5962">
        <w:rPr>
          <w:rFonts w:ascii="Sakkal Majalla" w:hAnsi="Sakkal Majalla" w:cs="Sakkal Majalla"/>
          <w:sz w:val="28"/>
          <w:szCs w:val="28"/>
          <w:rtl/>
          <w:lang w:val="en-US" w:bidi="ar-LB"/>
        </w:rPr>
        <w:t>بالنسبة إلى منتدى بروكسل للمجتمع المدني، تم عرض نقاط المناقشة الآتية لتوجيه المناقشات:</w:t>
      </w:r>
    </w:p>
    <w:p w14:paraId="4A7E1B74" w14:textId="52AA0F15" w:rsidR="00B07059" w:rsidRPr="00DF5962" w:rsidRDefault="0068537C" w:rsidP="00750399">
      <w:pPr>
        <w:pStyle w:val="ListParagraph"/>
        <w:numPr>
          <w:ilvl w:val="0"/>
          <w:numId w:val="19"/>
        </w:numPr>
        <w:bidi/>
        <w:jc w:val="both"/>
        <w:rPr>
          <w:rFonts w:ascii="Sakkal Majalla" w:hAnsi="Sakkal Majalla" w:cs="Sakkal Majalla"/>
          <w:sz w:val="28"/>
          <w:szCs w:val="28"/>
          <w:lang w:bidi="ar-LB"/>
        </w:rPr>
      </w:pPr>
      <w:r w:rsidRPr="00DF5962">
        <w:rPr>
          <w:rFonts w:ascii="Sakkal Majalla" w:hAnsi="Sakkal Majalla" w:cs="Sakkal Majalla"/>
          <w:sz w:val="28"/>
          <w:szCs w:val="28"/>
          <w:rtl/>
          <w:lang w:bidi="ar-LB"/>
        </w:rPr>
        <w:t>كيفية التعامل مع حقوق الإنسان في اتفاقات الشراكة والشراكات الثنائية: دور المجتمع المدني في مكافحة الإرهاب والتطرف العنيف في برامج الاتحاد الأوروبي واحترام حقوق الإنسان في هذا الصدد.</w:t>
      </w:r>
    </w:p>
    <w:p w14:paraId="62F00AFA" w14:textId="2ED46976" w:rsidR="00B07059" w:rsidRPr="00DF5962" w:rsidRDefault="0068537C" w:rsidP="00750399">
      <w:pPr>
        <w:pStyle w:val="ListParagraph"/>
        <w:numPr>
          <w:ilvl w:val="0"/>
          <w:numId w:val="19"/>
        </w:numPr>
        <w:bidi/>
        <w:jc w:val="both"/>
        <w:rPr>
          <w:rFonts w:ascii="Sakkal Majalla" w:hAnsi="Sakkal Majalla" w:cs="Sakkal Majalla"/>
          <w:sz w:val="28"/>
          <w:szCs w:val="28"/>
          <w:lang w:bidi="ar-LB"/>
        </w:rPr>
      </w:pPr>
      <w:r w:rsidRPr="00DF5962">
        <w:rPr>
          <w:rFonts w:ascii="Sakkal Majalla" w:hAnsi="Sakkal Majalla" w:cs="Sakkal Majalla"/>
          <w:sz w:val="28"/>
          <w:szCs w:val="28"/>
          <w:rtl/>
          <w:lang w:bidi="ar-LB"/>
        </w:rPr>
        <w:t>الاعتداءات على الأمن البشري في شكل تمييز وانتهاك للحق في حرية الضمير ل</w:t>
      </w:r>
      <w:r w:rsidR="00036828" w:rsidRPr="00DF5962">
        <w:rPr>
          <w:rFonts w:ascii="Sakkal Majalla" w:hAnsi="Sakkal Majalla" w:cs="Sakkal Majalla"/>
          <w:sz w:val="28"/>
          <w:szCs w:val="28"/>
          <w:rtl/>
          <w:lang w:bidi="ar-LB"/>
        </w:rPr>
        <w:t xml:space="preserve">أن الوضع في جنوب البحر المتوسط </w:t>
      </w:r>
      <w:proofErr w:type="gramStart"/>
      <w:r w:rsidR="00036828" w:rsidRPr="00DF5962">
        <w:rPr>
          <w:rFonts w:ascii="Sakkal Majalla" w:hAnsi="Sakkal Majalla" w:cs="Sakkal Majalla"/>
          <w:sz w:val="28"/>
          <w:szCs w:val="28"/>
          <w:rtl/>
          <w:lang w:bidi="ar-LB"/>
        </w:rPr>
        <w:t>في ما</w:t>
      </w:r>
      <w:proofErr w:type="gramEnd"/>
      <w:r w:rsidR="00036828" w:rsidRPr="00DF5962">
        <w:rPr>
          <w:rFonts w:ascii="Sakkal Majalla" w:hAnsi="Sakkal Majalla" w:cs="Sakkal Majalla"/>
          <w:sz w:val="28"/>
          <w:szCs w:val="28"/>
          <w:rtl/>
          <w:lang w:bidi="ar-LB"/>
        </w:rPr>
        <w:t xml:space="preserve"> يتعلق بهذا الموضوع يعكس الوضع في الشمال والعكس صحيح.</w:t>
      </w:r>
    </w:p>
    <w:p w14:paraId="54AD7AF2" w14:textId="05F3F35F" w:rsidR="00B07059" w:rsidRPr="00DF5962" w:rsidRDefault="00036828" w:rsidP="00750399">
      <w:pPr>
        <w:pStyle w:val="ListParagraph"/>
        <w:numPr>
          <w:ilvl w:val="0"/>
          <w:numId w:val="19"/>
        </w:numPr>
        <w:bidi/>
        <w:jc w:val="both"/>
        <w:rPr>
          <w:rFonts w:ascii="Sakkal Majalla" w:hAnsi="Sakkal Majalla" w:cs="Sakkal Majalla"/>
          <w:sz w:val="28"/>
          <w:szCs w:val="28"/>
          <w:lang w:bidi="ar-LB"/>
        </w:rPr>
      </w:pPr>
      <w:r w:rsidRPr="00DF5962">
        <w:rPr>
          <w:rFonts w:ascii="Sakkal Majalla" w:hAnsi="Sakkal Majalla" w:cs="Sakkal Majalla"/>
          <w:sz w:val="28"/>
          <w:szCs w:val="28"/>
          <w:rtl/>
          <w:lang w:bidi="ar-LB"/>
        </w:rPr>
        <w:t>تناول دور المرأة والشباب في السياسات الأمنية.</w:t>
      </w:r>
    </w:p>
    <w:p w14:paraId="6E93CEE7" w14:textId="77777777" w:rsidR="00FF1D0F" w:rsidRPr="00DF5962" w:rsidRDefault="00FF1D0F" w:rsidP="00750399">
      <w:pPr>
        <w:pStyle w:val="ListParagraph"/>
        <w:bidi/>
        <w:ind w:left="720"/>
        <w:jc w:val="both"/>
        <w:rPr>
          <w:rFonts w:ascii="Sakkal Majalla" w:hAnsi="Sakkal Majalla" w:cs="Sakkal Majalla"/>
          <w:sz w:val="28"/>
          <w:szCs w:val="28"/>
          <w:lang w:bidi="ar-LB"/>
        </w:rPr>
      </w:pPr>
    </w:p>
    <w:p w14:paraId="5F98429D" w14:textId="6A20647D" w:rsidR="00B07059" w:rsidRPr="00DF5962" w:rsidRDefault="00036828" w:rsidP="00750399">
      <w:pPr>
        <w:autoSpaceDE w:val="0"/>
        <w:autoSpaceDN w:val="0"/>
        <w:bidi/>
        <w:adjustRightInd w:val="0"/>
        <w:jc w:val="both"/>
        <w:rPr>
          <w:rFonts w:ascii="Sakkal Majalla" w:eastAsia="Calibri" w:hAnsi="Sakkal Majalla" w:cs="Sakkal Majalla"/>
          <w:sz w:val="28"/>
          <w:szCs w:val="28"/>
          <w:rtl/>
          <w:lang w:val="en-US" w:bidi="ar-LB"/>
        </w:rPr>
      </w:pPr>
      <w:r w:rsidRPr="00DF5962">
        <w:rPr>
          <w:rFonts w:ascii="Sakkal Majalla" w:eastAsia="Calibri" w:hAnsi="Sakkal Majalla" w:cs="Sakkal Majalla"/>
          <w:sz w:val="28"/>
          <w:szCs w:val="28"/>
          <w:rtl/>
          <w:lang w:val="en-US" w:bidi="ar-LB"/>
        </w:rPr>
        <w:t>علاوةً على ذلك، من أجل تحفيز المناقشات على أساس فهم أوسع لما يستتبعه الأمن، تم إعداد التوصيات الآتية لمناقشات منتدى بروكسل للمجتمع المدني:</w:t>
      </w:r>
    </w:p>
    <w:p w14:paraId="6F407360" w14:textId="694B4BBE" w:rsidR="00B07059" w:rsidRPr="00DF5962" w:rsidRDefault="00036828" w:rsidP="00750399">
      <w:pPr>
        <w:pStyle w:val="ListParagraph"/>
        <w:numPr>
          <w:ilvl w:val="0"/>
          <w:numId w:val="20"/>
        </w:numPr>
        <w:bidi/>
        <w:jc w:val="both"/>
        <w:rPr>
          <w:rFonts w:ascii="Sakkal Majalla" w:hAnsi="Sakkal Majalla" w:cs="Sakkal Majalla"/>
          <w:sz w:val="28"/>
          <w:szCs w:val="28"/>
          <w:lang w:bidi="ar-LB"/>
        </w:rPr>
      </w:pPr>
      <w:r w:rsidRPr="00DF5962">
        <w:rPr>
          <w:rFonts w:ascii="Sakkal Majalla" w:hAnsi="Sakkal Majalla" w:cs="Sakkal Majalla"/>
          <w:sz w:val="28"/>
          <w:szCs w:val="28"/>
          <w:rtl/>
          <w:lang w:bidi="ar-LB"/>
        </w:rPr>
        <w:t>تعزيز وتطوير التبادل الثقافي بين جميع الجهات الفاعلة في المجتمع المدني، وبالتالي، توسيع نطاق حرية التنقل؛</w:t>
      </w:r>
    </w:p>
    <w:p w14:paraId="16970AC3" w14:textId="2DB92B9C" w:rsidR="00B07059" w:rsidRPr="00DF5962" w:rsidRDefault="00036828" w:rsidP="00750399">
      <w:pPr>
        <w:pStyle w:val="ListParagraph"/>
        <w:numPr>
          <w:ilvl w:val="0"/>
          <w:numId w:val="20"/>
        </w:numPr>
        <w:bidi/>
        <w:jc w:val="both"/>
        <w:rPr>
          <w:rFonts w:ascii="Sakkal Majalla" w:hAnsi="Sakkal Majalla" w:cs="Sakkal Majalla"/>
          <w:sz w:val="28"/>
          <w:szCs w:val="28"/>
          <w:lang w:bidi="ar-LB"/>
        </w:rPr>
      </w:pPr>
      <w:r w:rsidRPr="00DF5962">
        <w:rPr>
          <w:rFonts w:ascii="Sakkal Majalla" w:hAnsi="Sakkal Majalla" w:cs="Sakkal Majalla"/>
          <w:sz w:val="28"/>
          <w:szCs w:val="28"/>
          <w:rtl/>
          <w:lang w:bidi="ar-LB"/>
        </w:rPr>
        <w:t>ضرورة تضمين مقاييس نوعية لتقييم الدعم الكمّي؛</w:t>
      </w:r>
    </w:p>
    <w:p w14:paraId="3B848912" w14:textId="42AEBC98" w:rsidR="00B07059" w:rsidRPr="00DF5962" w:rsidRDefault="00036828" w:rsidP="00750399">
      <w:pPr>
        <w:pStyle w:val="ListParagraph"/>
        <w:numPr>
          <w:ilvl w:val="0"/>
          <w:numId w:val="20"/>
        </w:numPr>
        <w:bidi/>
        <w:jc w:val="both"/>
        <w:rPr>
          <w:rFonts w:ascii="Sakkal Majalla" w:hAnsi="Sakkal Majalla" w:cs="Sakkal Majalla"/>
          <w:sz w:val="28"/>
          <w:szCs w:val="28"/>
          <w:lang w:bidi="ar-LB"/>
        </w:rPr>
      </w:pPr>
      <w:r w:rsidRPr="00DF5962">
        <w:rPr>
          <w:rFonts w:ascii="Sakkal Majalla" w:hAnsi="Sakkal Majalla" w:cs="Sakkal Majalla"/>
          <w:sz w:val="28"/>
          <w:szCs w:val="28"/>
          <w:rtl/>
          <w:lang w:bidi="ar-LB"/>
        </w:rPr>
        <w:lastRenderedPageBreak/>
        <w:t>ضرورة ربط أي تعاون أمني بمطلب احترام الحقوق الأساسية؛</w:t>
      </w:r>
    </w:p>
    <w:p w14:paraId="668B5426" w14:textId="269DF17E" w:rsidR="00B07059" w:rsidRPr="00DF5962" w:rsidRDefault="00036828" w:rsidP="00750399">
      <w:pPr>
        <w:pStyle w:val="ListParagraph"/>
        <w:numPr>
          <w:ilvl w:val="0"/>
          <w:numId w:val="20"/>
        </w:numPr>
        <w:bidi/>
        <w:jc w:val="both"/>
        <w:rPr>
          <w:rFonts w:ascii="Sakkal Majalla" w:hAnsi="Sakkal Majalla" w:cs="Sakkal Majalla"/>
          <w:sz w:val="28"/>
          <w:szCs w:val="28"/>
          <w:lang w:bidi="ar-LB"/>
        </w:rPr>
      </w:pPr>
      <w:r w:rsidRPr="00DF5962">
        <w:rPr>
          <w:rFonts w:ascii="Sakkal Majalla" w:hAnsi="Sakkal Majalla" w:cs="Sakkal Majalla"/>
          <w:sz w:val="28"/>
          <w:szCs w:val="28"/>
          <w:rtl/>
          <w:lang w:bidi="ar-LB"/>
        </w:rPr>
        <w:t>وضع سياسة وبرامج لمكافحة العنصرية والتمييز وتعزيز حرية الضمير؛</w:t>
      </w:r>
    </w:p>
    <w:p w14:paraId="0A282321" w14:textId="1CFD5543" w:rsidR="00B07059" w:rsidRPr="00DF5962" w:rsidRDefault="00036828" w:rsidP="00750399">
      <w:pPr>
        <w:pStyle w:val="ListParagraph"/>
        <w:numPr>
          <w:ilvl w:val="0"/>
          <w:numId w:val="20"/>
        </w:numPr>
        <w:bidi/>
        <w:jc w:val="both"/>
        <w:rPr>
          <w:rFonts w:ascii="Sakkal Majalla" w:hAnsi="Sakkal Majalla" w:cs="Sakkal Majalla"/>
          <w:sz w:val="28"/>
          <w:szCs w:val="28"/>
          <w:lang w:bidi="ar-LB"/>
        </w:rPr>
      </w:pPr>
      <w:r w:rsidRPr="00DF5962">
        <w:rPr>
          <w:rFonts w:ascii="Sakkal Majalla" w:hAnsi="Sakkal Majalla" w:cs="Sakkal Majalla"/>
          <w:sz w:val="28"/>
          <w:szCs w:val="28"/>
          <w:rtl/>
          <w:lang w:bidi="ar-LB"/>
        </w:rPr>
        <w:t>إشراك الشباب في صنع القرار المتعلق بالأمن، ومكافحة جميع أشكال العنف، عندما يتعلق الأمر بمراجعة سياسة الجوار الأوروبية؛</w:t>
      </w:r>
    </w:p>
    <w:p w14:paraId="07346990" w14:textId="306047E8" w:rsidR="00B07059" w:rsidRPr="00DF5962" w:rsidRDefault="00036828" w:rsidP="00DF5962">
      <w:pPr>
        <w:pStyle w:val="ListParagraph"/>
        <w:numPr>
          <w:ilvl w:val="0"/>
          <w:numId w:val="20"/>
        </w:numPr>
        <w:bidi/>
        <w:jc w:val="both"/>
        <w:rPr>
          <w:rFonts w:ascii="Sakkal Majalla" w:hAnsi="Sakkal Majalla" w:cs="Sakkal Majalla"/>
          <w:sz w:val="28"/>
          <w:szCs w:val="28"/>
          <w:lang w:bidi="ar-LB"/>
        </w:rPr>
      </w:pPr>
      <w:r w:rsidRPr="00DF5962">
        <w:rPr>
          <w:rFonts w:ascii="Sakkal Majalla" w:hAnsi="Sakkal Majalla" w:cs="Sakkal Majalla"/>
          <w:sz w:val="28"/>
          <w:szCs w:val="28"/>
          <w:rtl/>
          <w:lang w:bidi="ar-LB"/>
        </w:rPr>
        <w:t>زيادة الدعم السياسي والمالي للمبادرات التي يقودها الشباب لتعزيز السلام ومنع التطرّف العنيف.</w:t>
      </w:r>
    </w:p>
    <w:sectPr w:rsidR="00B07059" w:rsidRPr="00DF5962" w:rsidSect="00240FF5">
      <w:headerReference w:type="default" r:id="rId12"/>
      <w:footerReference w:type="default" r:id="rId13"/>
      <w:pgSz w:w="11906" w:h="16838"/>
      <w:pgMar w:top="1440" w:right="1440" w:bottom="1843" w:left="1440" w:header="0" w:footer="5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906C8" w14:textId="77777777" w:rsidR="00E963F4" w:rsidRDefault="00E963F4" w:rsidP="001468AE">
      <w:pPr>
        <w:spacing w:after="0" w:line="240" w:lineRule="auto"/>
      </w:pPr>
      <w:r>
        <w:separator/>
      </w:r>
    </w:p>
  </w:endnote>
  <w:endnote w:type="continuationSeparator" w:id="0">
    <w:p w14:paraId="6483E004" w14:textId="77777777" w:rsidR="00E963F4" w:rsidRDefault="00E963F4" w:rsidP="001468AE">
      <w:pPr>
        <w:spacing w:after="0" w:line="240" w:lineRule="auto"/>
      </w:pPr>
      <w:r>
        <w:continuationSeparator/>
      </w:r>
    </w:p>
  </w:endnote>
  <w:endnote w:type="continuationNotice" w:id="1">
    <w:p w14:paraId="56CC6C59" w14:textId="77777777" w:rsidR="00E963F4" w:rsidRDefault="00E96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4B76" w14:textId="77777777" w:rsidR="003329CE" w:rsidRDefault="003329CE" w:rsidP="00240FF5">
    <w:pPr>
      <w:pStyle w:val="BodyText"/>
      <w:spacing w:before="360" w:line="14" w:lineRule="auto"/>
      <w:jc w:val="center"/>
      <w:rPr>
        <w:sz w:val="20"/>
      </w:rPr>
    </w:pPr>
    <w:r>
      <w:rPr>
        <w:noProof/>
        <w:lang w:bidi="ar-SA"/>
      </w:rPr>
      <w:drawing>
        <wp:inline distT="0" distB="0" distL="0" distR="0" wp14:anchorId="328DEE0A" wp14:editId="2B68A7E4">
          <wp:extent cx="5398770" cy="561975"/>
          <wp:effectExtent l="0" t="0" r="0" b="9525"/>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rotWithShape="1">
                  <a:blip r:embed="rId1" cstate="print">
                    <a:extLst>
                      <a:ext uri="{BEBA8EAE-BF5A-486C-A8C5-ECC9F3942E4B}">
                        <a14:imgProps xmlns:a14="http://schemas.microsoft.com/office/drawing/2010/main">
                          <a14:imgLayer r:embed="rId2">
                            <a14:imgEffect>
                              <a14:sharpenSoften amount="-13000"/>
                            </a14:imgEffect>
                          </a14:imgLayer>
                        </a14:imgProps>
                      </a:ext>
                      <a:ext uri="{28A0092B-C50C-407E-A947-70E740481C1C}">
                        <a14:useLocalDpi xmlns:a14="http://schemas.microsoft.com/office/drawing/2010/main" val="0"/>
                      </a:ext>
                    </a:extLst>
                  </a:blip>
                  <a:srcRect r="10738"/>
                  <a:stretch/>
                </pic:blipFill>
                <pic:spPr bwMode="auto">
                  <a:xfrm>
                    <a:off x="0" y="0"/>
                    <a:ext cx="5398770" cy="561975"/>
                  </a:xfrm>
                  <a:prstGeom prst="rect">
                    <a:avLst/>
                  </a:prstGeom>
                  <a:ln>
                    <a:noFill/>
                  </a:ln>
                  <a:extLst>
                    <a:ext uri="{53640926-AAD7-44D8-BBD7-CCE9431645EC}">
                      <a14:shadowObscured xmlns:a14="http://schemas.microsoft.com/office/drawing/2010/main"/>
                    </a:ext>
                  </a:extLst>
                </pic:spPr>
              </pic:pic>
            </a:graphicData>
          </a:graphic>
        </wp:inline>
      </w:drawing>
    </w:r>
    <w:r>
      <w:rPr>
        <w:noProof/>
        <w:lang w:bidi="ar-SA"/>
      </w:rPr>
      <w:drawing>
        <wp:anchor distT="0" distB="0" distL="0" distR="0" simplePos="0" relativeHeight="251658240" behindDoc="1" locked="0" layoutInCell="1" allowOverlap="1" wp14:anchorId="1D4C5FA6" wp14:editId="15FE1DFA">
          <wp:simplePos x="0" y="0"/>
          <wp:positionH relativeFrom="page">
            <wp:posOffset>306709</wp:posOffset>
          </wp:positionH>
          <wp:positionV relativeFrom="page">
            <wp:posOffset>7605434</wp:posOffset>
          </wp:positionV>
          <wp:extent cx="547102" cy="2452965"/>
          <wp:effectExtent l="0" t="0" r="0" b="0"/>
          <wp:wrapNone/>
          <wp:docPr id="7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547102" cy="24529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226C6" w14:textId="77777777" w:rsidR="00E963F4" w:rsidRDefault="00E963F4" w:rsidP="001468AE">
      <w:pPr>
        <w:spacing w:after="0" w:line="240" w:lineRule="auto"/>
      </w:pPr>
      <w:r>
        <w:separator/>
      </w:r>
    </w:p>
  </w:footnote>
  <w:footnote w:type="continuationSeparator" w:id="0">
    <w:p w14:paraId="570A443E" w14:textId="77777777" w:rsidR="00E963F4" w:rsidRDefault="00E963F4" w:rsidP="001468AE">
      <w:pPr>
        <w:spacing w:after="0" w:line="240" w:lineRule="auto"/>
      </w:pPr>
      <w:r>
        <w:continuationSeparator/>
      </w:r>
    </w:p>
  </w:footnote>
  <w:footnote w:type="continuationNotice" w:id="1">
    <w:p w14:paraId="650B9F13" w14:textId="77777777" w:rsidR="00E963F4" w:rsidRDefault="00E963F4">
      <w:pPr>
        <w:spacing w:after="0" w:line="240" w:lineRule="auto"/>
      </w:pPr>
    </w:p>
  </w:footnote>
  <w:footnote w:id="2">
    <w:p w14:paraId="6FBE9327" w14:textId="77777777" w:rsidR="00D61342" w:rsidRPr="00583B53" w:rsidRDefault="00D61342" w:rsidP="00583B53">
      <w:pPr>
        <w:pStyle w:val="FootnoteText"/>
        <w:bidi/>
        <w:rPr>
          <w:rFonts w:ascii="Sakkal Majalla" w:hAnsi="Sakkal Majalla" w:cs="Sakkal Majalla"/>
          <w:lang w:val="it-IT"/>
        </w:rPr>
      </w:pPr>
      <w:r w:rsidRPr="00583B53">
        <w:rPr>
          <w:rStyle w:val="FootnoteReference"/>
          <w:rFonts w:ascii="Sakkal Majalla" w:hAnsi="Sakkal Majalla" w:cs="Sakkal Majalla"/>
        </w:rPr>
        <w:footnoteRef/>
      </w:r>
      <w:r w:rsidRPr="00583B53">
        <w:rPr>
          <w:rFonts w:ascii="Sakkal Majalla" w:hAnsi="Sakkal Majalla" w:cs="Sakkal Majalla"/>
          <w:lang w:val="it-IT"/>
        </w:rPr>
        <w:t xml:space="preserve"> </w:t>
      </w:r>
      <w:hyperlink r:id="rId1" w:history="1">
        <w:r w:rsidRPr="00583B53">
          <w:rPr>
            <w:rStyle w:val="Hyperlink"/>
            <w:rFonts w:ascii="Sakkal Majalla" w:hAnsi="Sakkal Majalla" w:cs="Sakkal Majalla"/>
            <w:lang w:val="it-IT"/>
          </w:rPr>
          <w:t>https://www.jstor.org/stable/pdf/26326406.pdf?refreqid=excelsior%3Adf8824349080465912aef14ceae6d301</w:t>
        </w:r>
      </w:hyperlink>
    </w:p>
  </w:footnote>
  <w:footnote w:id="3">
    <w:p w14:paraId="697216AC" w14:textId="3C36F6AB" w:rsidR="001A0257" w:rsidRPr="00583B53" w:rsidRDefault="001A0257" w:rsidP="00583B53">
      <w:pPr>
        <w:pStyle w:val="FootnoteText"/>
        <w:bidi/>
        <w:rPr>
          <w:rFonts w:ascii="Sakkal Majalla" w:hAnsi="Sakkal Majalla" w:cs="Sakkal Majalla" w:hint="cs"/>
          <w:rtl/>
          <w:lang w:val="en-US" w:bidi="ar-LB"/>
        </w:rPr>
      </w:pPr>
      <w:r w:rsidRPr="00583B53">
        <w:rPr>
          <w:rStyle w:val="FootnoteReference"/>
          <w:rFonts w:ascii="Sakkal Majalla" w:hAnsi="Sakkal Majalla" w:cs="Sakkal Majalla"/>
        </w:rPr>
        <w:footnoteRef/>
      </w:r>
      <w:r w:rsidR="00C17369">
        <w:rPr>
          <w:rFonts w:ascii="Sakkal Majalla" w:hAnsi="Sakkal Majalla" w:cs="Sakkal Majalla"/>
          <w:lang w:val="en-US"/>
        </w:rPr>
        <w:t xml:space="preserve"> </w:t>
      </w:r>
      <w:r w:rsidR="00C17369">
        <w:rPr>
          <w:rFonts w:ascii="Sakkal Majalla" w:hAnsi="Sakkal Majalla" w:cs="Sakkal Majalla" w:hint="cs"/>
          <w:rtl/>
          <w:lang w:val="en-US"/>
        </w:rPr>
        <w:t xml:space="preserve">مسح </w:t>
      </w:r>
      <w:r w:rsidR="00C17369">
        <w:rPr>
          <w:rFonts w:ascii="Sakkal Majalla" w:hAnsi="Sakkal Majalla" w:cs="Sakkal Majalla" w:hint="cs"/>
          <w:rtl/>
          <w:lang w:val="en-US" w:bidi="ar-LB"/>
        </w:rPr>
        <w:t>المعهد الأوروبي للبحر الأبيض المتوسط (</w:t>
      </w:r>
      <w:proofErr w:type="spellStart"/>
      <w:r w:rsidR="00C17369">
        <w:rPr>
          <w:rFonts w:ascii="Sakkal Majalla" w:hAnsi="Sakkal Majalla" w:cs="Sakkal Majalla"/>
          <w:lang w:val="en-US" w:bidi="ar-LB"/>
        </w:rPr>
        <w:t>IEMed</w:t>
      </w:r>
      <w:proofErr w:type="spellEnd"/>
      <w:r w:rsidR="00C17369">
        <w:rPr>
          <w:rFonts w:ascii="Sakkal Majalla" w:hAnsi="Sakkal Majalla" w:cs="Sakkal Majalla" w:hint="cs"/>
          <w:rtl/>
          <w:lang w:val="en-US" w:bidi="ar-LB"/>
        </w:rPr>
        <w:t>) - بناء جسر: إشراك المجتمع المدني في منع جميع أشكال التطرف العنيف (</w:t>
      </w:r>
      <w:hyperlink r:id="rId2" w:history="1">
        <w:r w:rsidR="00C17369" w:rsidRPr="00C17369">
          <w:rPr>
            <w:rStyle w:val="Hyperlink"/>
            <w:rFonts w:ascii="Sakkal Majalla" w:hAnsi="Sakkal Majalla" w:cs="Sakkal Majalla" w:hint="cs"/>
            <w:rtl/>
            <w:lang w:val="en-US" w:bidi="ar-LB"/>
          </w:rPr>
          <w:t>رابط</w:t>
        </w:r>
      </w:hyperlink>
      <w:r w:rsidR="00C17369">
        <w:rPr>
          <w:rFonts w:ascii="Sakkal Majalla" w:hAnsi="Sakkal Majalla" w:cs="Sakkal Majalla" w:hint="cs"/>
          <w:rtl/>
          <w:lang w:val="en-US" w:bidi="ar-LB"/>
        </w:rPr>
        <w:t>)</w:t>
      </w:r>
    </w:p>
  </w:footnote>
  <w:footnote w:id="4">
    <w:p w14:paraId="3C72514E" w14:textId="1E2459E6" w:rsidR="003061C3" w:rsidRPr="00583B53" w:rsidRDefault="003061C3" w:rsidP="00583B53">
      <w:pPr>
        <w:pStyle w:val="FootnoteText"/>
        <w:bidi/>
        <w:rPr>
          <w:rFonts w:ascii="Sakkal Majalla" w:hAnsi="Sakkal Majalla" w:cs="Sakkal Majalla"/>
          <w:lang w:val="en-US"/>
        </w:rPr>
      </w:pPr>
      <w:r w:rsidRPr="00583B53">
        <w:rPr>
          <w:rStyle w:val="FootnoteReference"/>
          <w:rFonts w:ascii="Sakkal Majalla" w:hAnsi="Sakkal Majalla" w:cs="Sakkal Majalla"/>
        </w:rPr>
        <w:footnoteRef/>
      </w:r>
      <w:r w:rsidRPr="00583B53">
        <w:rPr>
          <w:rFonts w:ascii="Sakkal Majalla" w:hAnsi="Sakkal Majalla" w:cs="Sakkal Majalla"/>
          <w:lang w:val="en-US"/>
        </w:rPr>
        <w:t xml:space="preserve"> </w:t>
      </w:r>
      <w:hyperlink r:id="rId3" w:history="1">
        <w:r w:rsidRPr="00583B53">
          <w:rPr>
            <w:rStyle w:val="Hyperlink"/>
            <w:rFonts w:ascii="Sakkal Majalla" w:hAnsi="Sakkal Majalla" w:cs="Sakkal Majalla"/>
            <w:lang w:val="en-US"/>
          </w:rPr>
          <w:t>https://www.amnesty.org/en/latest/news/2020/04/covid-19-surveillance-threat-to-your-rights/</w:t>
        </w:r>
      </w:hyperlink>
      <w:r w:rsidRPr="00583B53">
        <w:rPr>
          <w:rFonts w:ascii="Sakkal Majalla" w:hAnsi="Sakkal Majalla" w:cs="Sakkal Majalla"/>
          <w:lang w:val="en-US"/>
        </w:rPr>
        <w:t xml:space="preserve"> </w:t>
      </w:r>
    </w:p>
  </w:footnote>
  <w:footnote w:id="5">
    <w:p w14:paraId="249C703D" w14:textId="73907266" w:rsidR="006B4751" w:rsidRPr="00583B53" w:rsidRDefault="006B4751" w:rsidP="00583B53">
      <w:pPr>
        <w:pStyle w:val="FootnoteText"/>
        <w:bidi/>
        <w:rPr>
          <w:rFonts w:ascii="Sakkal Majalla" w:hAnsi="Sakkal Majalla" w:cs="Sakkal Majalla"/>
          <w:lang w:val="en-US"/>
        </w:rPr>
      </w:pPr>
      <w:r w:rsidRPr="00583B53">
        <w:rPr>
          <w:rStyle w:val="FootnoteReference"/>
          <w:rFonts w:ascii="Sakkal Majalla" w:hAnsi="Sakkal Majalla" w:cs="Sakkal Majalla"/>
        </w:rPr>
        <w:footnoteRef/>
      </w:r>
      <w:r w:rsidRPr="00583B53">
        <w:rPr>
          <w:rFonts w:ascii="Sakkal Majalla" w:hAnsi="Sakkal Majalla" w:cs="Sakkal Majalla"/>
          <w:lang w:val="en-US"/>
        </w:rPr>
        <w:t xml:space="preserve"> </w:t>
      </w:r>
      <w:hyperlink r:id="rId4" w:history="1">
        <w:r w:rsidRPr="00583B53">
          <w:rPr>
            <w:rStyle w:val="Hyperlink"/>
            <w:rFonts w:ascii="Sakkal Majalla" w:hAnsi="Sakkal Majalla" w:cs="Sakkal Majalla"/>
            <w:lang w:val="en-US"/>
          </w:rPr>
          <w:t>https://cpj.org/2020/04/egypt-blocks-darb-news-website.php</w:t>
        </w:r>
      </w:hyperlink>
      <w:r w:rsidRPr="00583B53">
        <w:rPr>
          <w:rFonts w:ascii="Sakkal Majalla" w:hAnsi="Sakkal Majalla" w:cs="Sakkal Majalla"/>
          <w:lang w:val="en-US"/>
        </w:rPr>
        <w:t xml:space="preserve"> </w:t>
      </w:r>
    </w:p>
  </w:footnote>
  <w:footnote w:id="6">
    <w:p w14:paraId="70BC7B44" w14:textId="0CD072F9" w:rsidR="006B4751" w:rsidRPr="00583B53" w:rsidRDefault="006B4751" w:rsidP="00583B53">
      <w:pPr>
        <w:pStyle w:val="FootnoteText"/>
        <w:bidi/>
        <w:rPr>
          <w:rFonts w:ascii="Sakkal Majalla" w:hAnsi="Sakkal Majalla" w:cs="Sakkal Majalla"/>
          <w:lang w:val="en-US"/>
        </w:rPr>
      </w:pPr>
      <w:r w:rsidRPr="00583B53">
        <w:rPr>
          <w:rStyle w:val="FootnoteReference"/>
          <w:rFonts w:ascii="Sakkal Majalla" w:hAnsi="Sakkal Majalla" w:cs="Sakkal Majalla"/>
        </w:rPr>
        <w:footnoteRef/>
      </w:r>
      <w:r w:rsidRPr="00583B53">
        <w:rPr>
          <w:rFonts w:ascii="Sakkal Majalla" w:hAnsi="Sakkal Majalla" w:cs="Sakkal Majalla"/>
          <w:lang w:val="en-US"/>
        </w:rPr>
        <w:t xml:space="preserve"> </w:t>
      </w:r>
      <w:hyperlink r:id="rId5" w:history="1">
        <w:r w:rsidRPr="00583B53">
          <w:rPr>
            <w:rStyle w:val="Hyperlink"/>
            <w:rFonts w:ascii="Sakkal Majalla" w:hAnsi="Sakkal Majalla" w:cs="Sakkal Majalla"/>
            <w:lang w:val="en-US"/>
          </w:rPr>
          <w:t>https://www.amnesty.org/download/Documents/MDE1222402020ENGLISH.pdf</w:t>
        </w:r>
      </w:hyperlink>
      <w:r w:rsidRPr="00583B53">
        <w:rPr>
          <w:rFonts w:ascii="Sakkal Majalla" w:hAnsi="Sakkal Majalla" w:cs="Sakkal Majalla"/>
          <w:lang w:val="en-US"/>
        </w:rPr>
        <w:t xml:space="preserve"> </w:t>
      </w:r>
    </w:p>
  </w:footnote>
  <w:footnote w:id="7">
    <w:p w14:paraId="07E61FBE" w14:textId="4882642F" w:rsidR="00F615E5" w:rsidRPr="00583B53" w:rsidRDefault="00F615E5" w:rsidP="00583B53">
      <w:pPr>
        <w:pStyle w:val="FootnoteText"/>
        <w:bidi/>
        <w:rPr>
          <w:rFonts w:ascii="Sakkal Majalla" w:hAnsi="Sakkal Majalla" w:cs="Sakkal Majalla"/>
          <w:lang w:val="en-US"/>
        </w:rPr>
      </w:pPr>
      <w:r w:rsidRPr="00583B53">
        <w:rPr>
          <w:rStyle w:val="FootnoteReference"/>
          <w:rFonts w:ascii="Sakkal Majalla" w:hAnsi="Sakkal Majalla" w:cs="Sakkal Majalla"/>
        </w:rPr>
        <w:footnoteRef/>
      </w:r>
      <w:r w:rsidRPr="00583B53">
        <w:rPr>
          <w:rFonts w:ascii="Sakkal Majalla" w:hAnsi="Sakkal Majalla" w:cs="Sakkal Majalla"/>
          <w:lang w:val="en-US"/>
        </w:rPr>
        <w:t xml:space="preserve"> </w:t>
      </w:r>
      <w:hyperlink r:id="rId6" w:history="1">
        <w:r w:rsidRPr="00583B53">
          <w:rPr>
            <w:rStyle w:val="Hyperlink"/>
            <w:rFonts w:ascii="Sakkal Majalla" w:hAnsi="Sakkal Majalla" w:cs="Sakkal Majalla"/>
            <w:lang w:val="en-US"/>
          </w:rPr>
          <w:t>https://ipi.media/ipi-condemns-the-arrest-of-two-tv-executives-in-jordan/</w:t>
        </w:r>
      </w:hyperlink>
      <w:r w:rsidRPr="00583B53">
        <w:rPr>
          <w:rFonts w:ascii="Sakkal Majalla" w:hAnsi="Sakkal Majalla" w:cs="Sakkal Majalla"/>
          <w:lang w:val="en-US"/>
        </w:rPr>
        <w:t xml:space="preserve"> </w:t>
      </w:r>
    </w:p>
  </w:footnote>
  <w:footnote w:id="8">
    <w:p w14:paraId="741F2943" w14:textId="77777777" w:rsidR="00F12488" w:rsidRPr="00583B53" w:rsidRDefault="00F12488" w:rsidP="00583B53">
      <w:pPr>
        <w:pStyle w:val="FootnoteText"/>
        <w:bidi/>
        <w:rPr>
          <w:rFonts w:ascii="Sakkal Majalla" w:hAnsi="Sakkal Majalla" w:cs="Sakkal Majalla"/>
          <w:lang w:val="en-US"/>
        </w:rPr>
      </w:pPr>
      <w:r w:rsidRPr="00583B53">
        <w:rPr>
          <w:rStyle w:val="FootnoteReference"/>
          <w:rFonts w:ascii="Sakkal Majalla" w:hAnsi="Sakkal Majalla" w:cs="Sakkal Majalla"/>
        </w:rPr>
        <w:footnoteRef/>
      </w:r>
      <w:r w:rsidRPr="00583B53">
        <w:rPr>
          <w:rFonts w:ascii="Sakkal Majalla" w:hAnsi="Sakkal Majalla" w:cs="Sakkal Majalla"/>
          <w:lang w:val="en-US"/>
        </w:rPr>
        <w:t xml:space="preserve"> </w:t>
      </w:r>
      <w:hyperlink r:id="rId7" w:history="1">
        <w:r w:rsidRPr="00583B53">
          <w:rPr>
            <w:rStyle w:val="Hyperlink"/>
            <w:rFonts w:ascii="Sakkal Majalla" w:hAnsi="Sakkal Majalla" w:cs="Sakkal Majalla"/>
            <w:lang w:val="en-US"/>
          </w:rPr>
          <w:t>https://www.jstor.org/stable/pdf/26326406.pdf?refreqid=excelsior%3Adf8824349080465912aef14ceae6d301</w:t>
        </w:r>
      </w:hyperlink>
    </w:p>
  </w:footnote>
  <w:footnote w:id="9">
    <w:p w14:paraId="326FC5F9" w14:textId="1C5BA92D" w:rsidR="00F12488" w:rsidRPr="00583B53" w:rsidRDefault="00F12488" w:rsidP="002E4F0C">
      <w:pPr>
        <w:pStyle w:val="FootnoteText"/>
        <w:bidi/>
        <w:rPr>
          <w:rFonts w:ascii="Sakkal Majalla" w:hAnsi="Sakkal Majalla" w:cs="Sakkal Majalla"/>
          <w:lang w:val="en-US"/>
        </w:rPr>
      </w:pPr>
      <w:r w:rsidRPr="00583B53">
        <w:rPr>
          <w:rStyle w:val="FootnoteReference"/>
          <w:rFonts w:ascii="Sakkal Majalla" w:hAnsi="Sakkal Majalla" w:cs="Sakkal Majalla"/>
        </w:rPr>
        <w:footnoteRef/>
      </w:r>
      <w:r w:rsidRPr="00583B53">
        <w:rPr>
          <w:rFonts w:ascii="Sakkal Majalla" w:hAnsi="Sakkal Majalla" w:cs="Sakkal Majalla"/>
          <w:lang w:val="en-US"/>
        </w:rPr>
        <w:t xml:space="preserve"> </w:t>
      </w:r>
      <w:hyperlink r:id="rId8" w:history="1">
        <w:r w:rsidRPr="00583B53">
          <w:rPr>
            <w:rStyle w:val="Hyperlink"/>
            <w:rFonts w:ascii="Sakkal Majalla" w:hAnsi="Sakkal Majalla" w:cs="Sakkal Majalla"/>
            <w:lang w:val="en-US"/>
          </w:rPr>
          <w:t>https://www.dcaf.ch/sites/default/files/publications/documents/Practice%2BNote%2B08.pdf</w:t>
        </w:r>
      </w:hyperlink>
      <w:r w:rsidRPr="00583B53">
        <w:rPr>
          <w:rFonts w:ascii="Sakkal Majalla" w:hAnsi="Sakkal Majalla" w:cs="Sakkal Majalla"/>
          <w:lang w:val="en-US"/>
        </w:rPr>
        <w:t xml:space="preserve"> </w:t>
      </w:r>
    </w:p>
  </w:footnote>
  <w:footnote w:id="10">
    <w:p w14:paraId="3DB137A3" w14:textId="77777777" w:rsidR="00F12488" w:rsidRPr="00583B53" w:rsidRDefault="00F12488" w:rsidP="00583B53">
      <w:pPr>
        <w:pStyle w:val="FootnoteText"/>
        <w:bidi/>
        <w:rPr>
          <w:rFonts w:ascii="Sakkal Majalla" w:hAnsi="Sakkal Majalla" w:cs="Sakkal Majalla"/>
          <w:lang w:val="en-US"/>
        </w:rPr>
      </w:pPr>
      <w:r w:rsidRPr="00583B53">
        <w:rPr>
          <w:rStyle w:val="FootnoteReference"/>
          <w:rFonts w:ascii="Sakkal Majalla" w:hAnsi="Sakkal Majalla" w:cs="Sakkal Majalla"/>
        </w:rPr>
        <w:footnoteRef/>
      </w:r>
      <w:r w:rsidRPr="00583B53">
        <w:rPr>
          <w:rFonts w:ascii="Sakkal Majalla" w:hAnsi="Sakkal Majalla" w:cs="Sakkal Majalla"/>
          <w:lang w:val="en-US"/>
        </w:rPr>
        <w:t xml:space="preserve"> </w:t>
      </w:r>
      <w:hyperlink r:id="rId9" w:history="1">
        <w:r w:rsidRPr="00583B53">
          <w:rPr>
            <w:rStyle w:val="Hyperlink"/>
            <w:rFonts w:ascii="Sakkal Majalla" w:hAnsi="Sakkal Majalla" w:cs="Sakkal Majalla"/>
            <w:lang w:val="en-US"/>
          </w:rPr>
          <w:t>https://euromedrights.org/wp-content/uploads/2018/11/Seminar-Concept-Note_final-public_EN-Morocco.pdf</w:t>
        </w:r>
      </w:hyperlink>
    </w:p>
  </w:footnote>
  <w:footnote w:id="11">
    <w:p w14:paraId="52B0323E" w14:textId="77777777" w:rsidR="00F12488" w:rsidRPr="00583B53" w:rsidRDefault="00F12488" w:rsidP="00583B53">
      <w:pPr>
        <w:pStyle w:val="FootnoteText"/>
        <w:bidi/>
        <w:rPr>
          <w:rFonts w:ascii="Sakkal Majalla" w:hAnsi="Sakkal Majalla" w:cs="Sakkal Majalla"/>
          <w:lang w:val="en-US"/>
        </w:rPr>
      </w:pPr>
      <w:r w:rsidRPr="00583B53">
        <w:rPr>
          <w:rStyle w:val="FootnoteReference"/>
          <w:rFonts w:ascii="Sakkal Majalla" w:hAnsi="Sakkal Majalla" w:cs="Sakkal Majalla"/>
        </w:rPr>
        <w:footnoteRef/>
      </w:r>
      <w:r w:rsidRPr="00583B53">
        <w:rPr>
          <w:rFonts w:ascii="Sakkal Majalla" w:hAnsi="Sakkal Majalla" w:cs="Sakkal Majalla"/>
          <w:lang w:val="en-US"/>
        </w:rPr>
        <w:t xml:space="preserve"> </w:t>
      </w:r>
      <w:hyperlink r:id="rId10" w:history="1">
        <w:r w:rsidRPr="00583B53">
          <w:rPr>
            <w:rStyle w:val="Hyperlink"/>
            <w:rFonts w:ascii="Sakkal Majalla" w:hAnsi="Sakkal Majalla" w:cs="Sakkal Majalla"/>
            <w:lang w:val="en-US"/>
          </w:rPr>
          <w:t>https://euromedrights.org/publication/tunisia-pandemic-increases-violence-against-women/</w:t>
        </w:r>
      </w:hyperlink>
      <w:r w:rsidRPr="00583B53">
        <w:rPr>
          <w:rFonts w:ascii="Sakkal Majalla" w:hAnsi="Sakkal Majalla" w:cs="Sakkal Majalla"/>
          <w:lang w:val="en-US"/>
        </w:rPr>
        <w:t xml:space="preserve"> </w:t>
      </w:r>
    </w:p>
  </w:footnote>
  <w:footnote w:id="12">
    <w:p w14:paraId="35AC96B8" w14:textId="77777777" w:rsidR="00F12488" w:rsidRPr="00583B53" w:rsidRDefault="00F12488" w:rsidP="00583B53">
      <w:pPr>
        <w:pStyle w:val="FootnoteText"/>
        <w:bidi/>
        <w:rPr>
          <w:rFonts w:ascii="Sakkal Majalla" w:hAnsi="Sakkal Majalla" w:cs="Sakkal Majalla"/>
          <w:lang w:val="en-US"/>
        </w:rPr>
      </w:pPr>
      <w:r w:rsidRPr="00583B53">
        <w:rPr>
          <w:rStyle w:val="FootnoteReference"/>
          <w:rFonts w:ascii="Sakkal Majalla" w:hAnsi="Sakkal Majalla" w:cs="Sakkal Majalla"/>
        </w:rPr>
        <w:footnoteRef/>
      </w:r>
      <w:r w:rsidRPr="00583B53">
        <w:rPr>
          <w:rFonts w:ascii="Sakkal Majalla" w:hAnsi="Sakkal Majalla" w:cs="Sakkal Majalla"/>
          <w:lang w:val="en-US"/>
        </w:rPr>
        <w:t xml:space="preserve"> </w:t>
      </w:r>
      <w:hyperlink r:id="rId11" w:history="1">
        <w:r w:rsidRPr="00583B53">
          <w:rPr>
            <w:rStyle w:val="Hyperlink"/>
            <w:rFonts w:ascii="Sakkal Majalla" w:hAnsi="Sakkal Majalla" w:cs="Sakkal Majalla"/>
            <w:lang w:val="en-US"/>
          </w:rPr>
          <w:t>https://www.unfpa.org/sites/default/files/resource-pdf/COVID-19_impact_brief_for_UNFPA_24_April_2020_1.pdf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FBA4" w14:textId="585577E1" w:rsidR="003329CE" w:rsidRPr="00043F01" w:rsidRDefault="00043F01" w:rsidP="00043F01">
    <w:pPr>
      <w:pStyle w:val="Header"/>
      <w:tabs>
        <w:tab w:val="clear" w:pos="4513"/>
        <w:tab w:val="clear" w:pos="9026"/>
        <w:tab w:val="right" w:pos="9360"/>
      </w:tabs>
      <w:spacing w:before="240" w:after="240"/>
    </w:pPr>
    <w:r>
      <w:rPr>
        <w:noProof/>
        <w:lang w:val="en-US"/>
      </w:rPr>
      <w:drawing>
        <wp:inline distT="0" distB="0" distL="0" distR="0" wp14:anchorId="656B12CF" wp14:editId="35774F8B">
          <wp:extent cx="781291" cy="584521"/>
          <wp:effectExtent l="0" t="0" r="0" b="6350"/>
          <wp:docPr id="7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stretch>
                    <a:fillRect/>
                  </a:stretch>
                </pic:blipFill>
                <pic:spPr>
                  <a:xfrm>
                    <a:off x="0" y="0"/>
                    <a:ext cx="806442" cy="603337"/>
                  </a:xfrm>
                  <a:prstGeom prst="rect">
                    <a:avLst/>
                  </a:prstGeom>
                </pic:spPr>
              </pic:pic>
            </a:graphicData>
          </a:graphic>
        </wp:inline>
      </w:drawing>
    </w:r>
    <w:r>
      <w:tab/>
    </w:r>
    <w:r>
      <w:rPr>
        <w:noProof/>
        <w:lang w:val="en-US"/>
      </w:rPr>
      <w:drawing>
        <wp:inline distT="0" distB="0" distL="0" distR="0" wp14:anchorId="1E081608" wp14:editId="06574A37">
          <wp:extent cx="833378" cy="671332"/>
          <wp:effectExtent l="0" t="0" r="5080" b="0"/>
          <wp:docPr id="72" name="image2.jpeg"/>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848808" cy="683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4BDC"/>
    <w:multiLevelType w:val="hybridMultilevel"/>
    <w:tmpl w:val="9AE241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854E03"/>
    <w:multiLevelType w:val="hybridMultilevel"/>
    <w:tmpl w:val="3B9E98C0"/>
    <w:lvl w:ilvl="0" w:tplc="0CBE387C">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B090374"/>
    <w:multiLevelType w:val="multilevel"/>
    <w:tmpl w:val="949A8178"/>
    <w:lvl w:ilvl="0">
      <w:start w:val="1"/>
      <w:numFmt w:val="decimal"/>
      <w:lvlText w:val="%1."/>
      <w:lvlJc w:val="left"/>
      <w:pPr>
        <w:ind w:left="720" w:hanging="360"/>
      </w:pPr>
      <w:rPr>
        <w:rFonts w:asciiTheme="minorHAnsi" w:eastAsia="Calibri" w:hAnsiTheme="minorHAnsi" w:cstheme="minorHAns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4D44AE"/>
    <w:multiLevelType w:val="hybridMultilevel"/>
    <w:tmpl w:val="29F2A5A8"/>
    <w:lvl w:ilvl="0" w:tplc="2000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37E7DAF"/>
    <w:multiLevelType w:val="hybridMultilevel"/>
    <w:tmpl w:val="F7A659FE"/>
    <w:lvl w:ilvl="0" w:tplc="2000000F">
      <w:start w:val="1"/>
      <w:numFmt w:val="decimal"/>
      <w:lvlText w:val="%1."/>
      <w:lvlJc w:val="left"/>
      <w:pPr>
        <w:ind w:left="720" w:hanging="360"/>
      </w:pPr>
    </w:lvl>
    <w:lvl w:ilvl="1" w:tplc="A8CC2E0A">
      <w:start w:val="1"/>
      <w:numFmt w:val="arabicAbjad"/>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3E4438C"/>
    <w:multiLevelType w:val="hybridMultilevel"/>
    <w:tmpl w:val="12EC3ACC"/>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6" w15:restartNumberingAfterBreak="0">
    <w:nsid w:val="167116D3"/>
    <w:multiLevelType w:val="hybridMultilevel"/>
    <w:tmpl w:val="BC7EB5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42E7AB7"/>
    <w:multiLevelType w:val="hybridMultilevel"/>
    <w:tmpl w:val="48320730"/>
    <w:lvl w:ilvl="0" w:tplc="E7CC25BA">
      <w:numFmt w:val="bullet"/>
      <w:lvlText w:val="•"/>
      <w:lvlJc w:val="left"/>
      <w:pPr>
        <w:ind w:left="720" w:hanging="360"/>
      </w:pPr>
      <w:rPr>
        <w:rFonts w:ascii="Arial Narrow" w:eastAsiaTheme="minorHAnsi" w:hAnsi="Arial Narrow"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DCB64E2"/>
    <w:multiLevelType w:val="hybridMultilevel"/>
    <w:tmpl w:val="01CE8F54"/>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E062E0C"/>
    <w:multiLevelType w:val="hybridMultilevel"/>
    <w:tmpl w:val="915635AA"/>
    <w:lvl w:ilvl="0" w:tplc="0CBE387C">
      <w:numFmt w:val="bullet"/>
      <w:lvlText w:val="-"/>
      <w:lvlJc w:val="left"/>
      <w:pPr>
        <w:ind w:left="720" w:hanging="360"/>
      </w:pPr>
      <w:rPr>
        <w:rFonts w:ascii="Calibri" w:eastAsia="Times New Roman" w:hAnsi="Calibri" w:cs="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EC13F74"/>
    <w:multiLevelType w:val="hybridMultilevel"/>
    <w:tmpl w:val="2FB6E7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1577B0A"/>
    <w:multiLevelType w:val="hybridMultilevel"/>
    <w:tmpl w:val="0004E19E"/>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4F7689E"/>
    <w:multiLevelType w:val="hybridMultilevel"/>
    <w:tmpl w:val="8DF67A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E555EAF"/>
    <w:multiLevelType w:val="hybridMultilevel"/>
    <w:tmpl w:val="344CBA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36B08EA"/>
    <w:multiLevelType w:val="hybridMultilevel"/>
    <w:tmpl w:val="48265A64"/>
    <w:lvl w:ilvl="0" w:tplc="D24C487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63D244D"/>
    <w:multiLevelType w:val="hybridMultilevel"/>
    <w:tmpl w:val="98880FB8"/>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7DF5B4A"/>
    <w:multiLevelType w:val="hybridMultilevel"/>
    <w:tmpl w:val="28F8F47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7ED47EC"/>
    <w:multiLevelType w:val="hybridMultilevel"/>
    <w:tmpl w:val="BA60910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27D6ED8"/>
    <w:multiLevelType w:val="hybridMultilevel"/>
    <w:tmpl w:val="27B6BB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F99574C"/>
    <w:multiLevelType w:val="hybridMultilevel"/>
    <w:tmpl w:val="C76C1B1E"/>
    <w:lvl w:ilvl="0" w:tplc="E7CC25BA">
      <w:numFmt w:val="bullet"/>
      <w:lvlText w:val="•"/>
      <w:lvlJc w:val="left"/>
      <w:pPr>
        <w:ind w:left="720" w:hanging="360"/>
      </w:pPr>
      <w:rPr>
        <w:rFonts w:ascii="Arial Narrow" w:eastAsiaTheme="minorHAnsi" w:hAnsi="Arial Narrow"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10"/>
  </w:num>
  <w:num w:numId="5">
    <w:abstractNumId w:val="19"/>
  </w:num>
  <w:num w:numId="6">
    <w:abstractNumId w:val="7"/>
  </w:num>
  <w:num w:numId="7">
    <w:abstractNumId w:val="8"/>
  </w:num>
  <w:num w:numId="8">
    <w:abstractNumId w:val="15"/>
  </w:num>
  <w:num w:numId="9">
    <w:abstractNumId w:val="6"/>
  </w:num>
  <w:num w:numId="10">
    <w:abstractNumId w:val="16"/>
  </w:num>
  <w:num w:numId="11">
    <w:abstractNumId w:val="0"/>
  </w:num>
  <w:num w:numId="12">
    <w:abstractNumId w:val="11"/>
  </w:num>
  <w:num w:numId="13">
    <w:abstractNumId w:val="5"/>
  </w:num>
  <w:num w:numId="14">
    <w:abstractNumId w:val="13"/>
  </w:num>
  <w:num w:numId="15">
    <w:abstractNumId w:val="18"/>
  </w:num>
  <w:num w:numId="16">
    <w:abstractNumId w:val="2"/>
  </w:num>
  <w:num w:numId="17">
    <w:abstractNumId w:val="1"/>
  </w:num>
  <w:num w:numId="18">
    <w:abstractNumId w:val="4"/>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7A"/>
    <w:rsid w:val="000342E9"/>
    <w:rsid w:val="00036828"/>
    <w:rsid w:val="00043F01"/>
    <w:rsid w:val="00070276"/>
    <w:rsid w:val="00074844"/>
    <w:rsid w:val="00080F21"/>
    <w:rsid w:val="00093B01"/>
    <w:rsid w:val="00094A29"/>
    <w:rsid w:val="000A11F2"/>
    <w:rsid w:val="000B2C0E"/>
    <w:rsid w:val="000B747D"/>
    <w:rsid w:val="000C162D"/>
    <w:rsid w:val="000D42EB"/>
    <w:rsid w:val="000F7D46"/>
    <w:rsid w:val="0010301E"/>
    <w:rsid w:val="00134A96"/>
    <w:rsid w:val="001377FD"/>
    <w:rsid w:val="001378DE"/>
    <w:rsid w:val="001468AE"/>
    <w:rsid w:val="0017725B"/>
    <w:rsid w:val="00180D9A"/>
    <w:rsid w:val="0018138F"/>
    <w:rsid w:val="0018396E"/>
    <w:rsid w:val="001A0257"/>
    <w:rsid w:val="001A2169"/>
    <w:rsid w:val="001A5316"/>
    <w:rsid w:val="001B7E69"/>
    <w:rsid w:val="001C3185"/>
    <w:rsid w:val="001C72B3"/>
    <w:rsid w:val="001D7F37"/>
    <w:rsid w:val="001E4DD8"/>
    <w:rsid w:val="00224ED4"/>
    <w:rsid w:val="00240FF5"/>
    <w:rsid w:val="002619A5"/>
    <w:rsid w:val="00265386"/>
    <w:rsid w:val="00274AA9"/>
    <w:rsid w:val="00274E03"/>
    <w:rsid w:val="0028549E"/>
    <w:rsid w:val="002B70B5"/>
    <w:rsid w:val="002C464D"/>
    <w:rsid w:val="002D2C06"/>
    <w:rsid w:val="002D6214"/>
    <w:rsid w:val="002D654B"/>
    <w:rsid w:val="002E4F0C"/>
    <w:rsid w:val="002E77B6"/>
    <w:rsid w:val="003061C3"/>
    <w:rsid w:val="00306E24"/>
    <w:rsid w:val="00316DE6"/>
    <w:rsid w:val="003329CE"/>
    <w:rsid w:val="00344D7C"/>
    <w:rsid w:val="00354164"/>
    <w:rsid w:val="003858CD"/>
    <w:rsid w:val="003945D1"/>
    <w:rsid w:val="003A0084"/>
    <w:rsid w:val="003A21C7"/>
    <w:rsid w:val="003C5FFE"/>
    <w:rsid w:val="0041202A"/>
    <w:rsid w:val="004230E9"/>
    <w:rsid w:val="004233B5"/>
    <w:rsid w:val="00425FAB"/>
    <w:rsid w:val="004277D7"/>
    <w:rsid w:val="00427F8C"/>
    <w:rsid w:val="00434A30"/>
    <w:rsid w:val="00437454"/>
    <w:rsid w:val="00444858"/>
    <w:rsid w:val="00461770"/>
    <w:rsid w:val="00462A8C"/>
    <w:rsid w:val="00473695"/>
    <w:rsid w:val="00475BFB"/>
    <w:rsid w:val="00487919"/>
    <w:rsid w:val="00487CCC"/>
    <w:rsid w:val="00490A59"/>
    <w:rsid w:val="004A11AA"/>
    <w:rsid w:val="004B78F3"/>
    <w:rsid w:val="004C5528"/>
    <w:rsid w:val="004D750C"/>
    <w:rsid w:val="004F5CBE"/>
    <w:rsid w:val="005005C4"/>
    <w:rsid w:val="0050386A"/>
    <w:rsid w:val="0051790F"/>
    <w:rsid w:val="00521494"/>
    <w:rsid w:val="0054377A"/>
    <w:rsid w:val="00544158"/>
    <w:rsid w:val="005651CA"/>
    <w:rsid w:val="00576629"/>
    <w:rsid w:val="00583B53"/>
    <w:rsid w:val="00585B84"/>
    <w:rsid w:val="005A42DE"/>
    <w:rsid w:val="005B0980"/>
    <w:rsid w:val="005B108E"/>
    <w:rsid w:val="005B5D7B"/>
    <w:rsid w:val="005B67AE"/>
    <w:rsid w:val="005E2A63"/>
    <w:rsid w:val="005E33DF"/>
    <w:rsid w:val="005E34C1"/>
    <w:rsid w:val="005E3B8E"/>
    <w:rsid w:val="00600A91"/>
    <w:rsid w:val="0060159A"/>
    <w:rsid w:val="00662B88"/>
    <w:rsid w:val="0066506D"/>
    <w:rsid w:val="0068537C"/>
    <w:rsid w:val="006876CB"/>
    <w:rsid w:val="006A11BD"/>
    <w:rsid w:val="006B4751"/>
    <w:rsid w:val="006C0067"/>
    <w:rsid w:val="006D00C0"/>
    <w:rsid w:val="006D32F5"/>
    <w:rsid w:val="006F1529"/>
    <w:rsid w:val="00702B7E"/>
    <w:rsid w:val="00715740"/>
    <w:rsid w:val="0074310A"/>
    <w:rsid w:val="00750399"/>
    <w:rsid w:val="00752EB8"/>
    <w:rsid w:val="00763E86"/>
    <w:rsid w:val="007724A8"/>
    <w:rsid w:val="00777F0C"/>
    <w:rsid w:val="00786D8D"/>
    <w:rsid w:val="00794754"/>
    <w:rsid w:val="007B3BB8"/>
    <w:rsid w:val="007C1378"/>
    <w:rsid w:val="007F0171"/>
    <w:rsid w:val="007F3F38"/>
    <w:rsid w:val="007F60BD"/>
    <w:rsid w:val="00807FAF"/>
    <w:rsid w:val="00816315"/>
    <w:rsid w:val="008206E4"/>
    <w:rsid w:val="0082153E"/>
    <w:rsid w:val="00834817"/>
    <w:rsid w:val="00834B57"/>
    <w:rsid w:val="008422AD"/>
    <w:rsid w:val="0084395B"/>
    <w:rsid w:val="00844DCD"/>
    <w:rsid w:val="00846B60"/>
    <w:rsid w:val="00853E06"/>
    <w:rsid w:val="008817D2"/>
    <w:rsid w:val="008B3818"/>
    <w:rsid w:val="008B45E9"/>
    <w:rsid w:val="008B5A43"/>
    <w:rsid w:val="008D520C"/>
    <w:rsid w:val="008E09B6"/>
    <w:rsid w:val="00902727"/>
    <w:rsid w:val="00922C3E"/>
    <w:rsid w:val="009661AB"/>
    <w:rsid w:val="00967C8F"/>
    <w:rsid w:val="009701C1"/>
    <w:rsid w:val="0097349F"/>
    <w:rsid w:val="00995134"/>
    <w:rsid w:val="009C48CB"/>
    <w:rsid w:val="009D5E04"/>
    <w:rsid w:val="009E0962"/>
    <w:rsid w:val="00A03D87"/>
    <w:rsid w:val="00A12E43"/>
    <w:rsid w:val="00A201D0"/>
    <w:rsid w:val="00A43493"/>
    <w:rsid w:val="00A50933"/>
    <w:rsid w:val="00A54474"/>
    <w:rsid w:val="00A5490A"/>
    <w:rsid w:val="00A57030"/>
    <w:rsid w:val="00A66C07"/>
    <w:rsid w:val="00AB59CB"/>
    <w:rsid w:val="00AC247F"/>
    <w:rsid w:val="00AD6961"/>
    <w:rsid w:val="00AE40EE"/>
    <w:rsid w:val="00AF314E"/>
    <w:rsid w:val="00B01CF8"/>
    <w:rsid w:val="00B06DEE"/>
    <w:rsid w:val="00B07059"/>
    <w:rsid w:val="00B1164F"/>
    <w:rsid w:val="00B2568E"/>
    <w:rsid w:val="00B25A82"/>
    <w:rsid w:val="00B305AB"/>
    <w:rsid w:val="00B446B0"/>
    <w:rsid w:val="00B539D3"/>
    <w:rsid w:val="00B65A36"/>
    <w:rsid w:val="00B82031"/>
    <w:rsid w:val="00B83BA5"/>
    <w:rsid w:val="00B85AC3"/>
    <w:rsid w:val="00BB51DF"/>
    <w:rsid w:val="00BB5D61"/>
    <w:rsid w:val="00BE2A27"/>
    <w:rsid w:val="00C15FE9"/>
    <w:rsid w:val="00C17369"/>
    <w:rsid w:val="00C32073"/>
    <w:rsid w:val="00C40E56"/>
    <w:rsid w:val="00C438FB"/>
    <w:rsid w:val="00C71DB1"/>
    <w:rsid w:val="00C76FF4"/>
    <w:rsid w:val="00C937B6"/>
    <w:rsid w:val="00CA27A3"/>
    <w:rsid w:val="00CA3D92"/>
    <w:rsid w:val="00CB7A2F"/>
    <w:rsid w:val="00CC5498"/>
    <w:rsid w:val="00CD559E"/>
    <w:rsid w:val="00CE68F5"/>
    <w:rsid w:val="00D27464"/>
    <w:rsid w:val="00D61342"/>
    <w:rsid w:val="00D627AD"/>
    <w:rsid w:val="00D72039"/>
    <w:rsid w:val="00D9710F"/>
    <w:rsid w:val="00D971F2"/>
    <w:rsid w:val="00DF5962"/>
    <w:rsid w:val="00E14550"/>
    <w:rsid w:val="00E22DCB"/>
    <w:rsid w:val="00E23D29"/>
    <w:rsid w:val="00E47331"/>
    <w:rsid w:val="00E50396"/>
    <w:rsid w:val="00E61029"/>
    <w:rsid w:val="00E65622"/>
    <w:rsid w:val="00E7329D"/>
    <w:rsid w:val="00E77E24"/>
    <w:rsid w:val="00E82437"/>
    <w:rsid w:val="00E963F4"/>
    <w:rsid w:val="00EC77C8"/>
    <w:rsid w:val="00EE199D"/>
    <w:rsid w:val="00EF5C55"/>
    <w:rsid w:val="00EF6450"/>
    <w:rsid w:val="00F0087A"/>
    <w:rsid w:val="00F1206D"/>
    <w:rsid w:val="00F12488"/>
    <w:rsid w:val="00F12DE4"/>
    <w:rsid w:val="00F13BE6"/>
    <w:rsid w:val="00F36887"/>
    <w:rsid w:val="00F45B17"/>
    <w:rsid w:val="00F51D89"/>
    <w:rsid w:val="00F615E5"/>
    <w:rsid w:val="00F8192F"/>
    <w:rsid w:val="00F93C50"/>
    <w:rsid w:val="00FA2DD4"/>
    <w:rsid w:val="00FB39B6"/>
    <w:rsid w:val="00FB5EED"/>
    <w:rsid w:val="00FC1CA7"/>
    <w:rsid w:val="00FF1D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600F9"/>
  <w15:chartTrackingRefBased/>
  <w15:docId w15:val="{79406ACD-D766-414C-A3D3-DD97EB53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8AE"/>
    <w:pPr>
      <w:widowControl w:val="0"/>
      <w:autoSpaceDE w:val="0"/>
      <w:autoSpaceDN w:val="0"/>
      <w:spacing w:after="0" w:line="240" w:lineRule="auto"/>
    </w:pPr>
    <w:rPr>
      <w:rFonts w:ascii="Calibri" w:eastAsia="Calibri" w:hAnsi="Calibri" w:cs="Calibri"/>
      <w:lang w:val="en-US" w:bidi="en-US"/>
    </w:rPr>
  </w:style>
  <w:style w:type="paragraph" w:styleId="FootnoteText">
    <w:name w:val="footnote text"/>
    <w:basedOn w:val="Normal"/>
    <w:link w:val="FootnoteTextChar"/>
    <w:uiPriority w:val="99"/>
    <w:semiHidden/>
    <w:unhideWhenUsed/>
    <w:rsid w:val="00146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8AE"/>
    <w:rPr>
      <w:sz w:val="20"/>
      <w:szCs w:val="20"/>
    </w:rPr>
  </w:style>
  <w:style w:type="character" w:styleId="FootnoteReference">
    <w:name w:val="footnote reference"/>
    <w:basedOn w:val="DefaultParagraphFont"/>
    <w:uiPriority w:val="99"/>
    <w:semiHidden/>
    <w:unhideWhenUsed/>
    <w:rsid w:val="001468AE"/>
    <w:rPr>
      <w:vertAlign w:val="superscript"/>
    </w:rPr>
  </w:style>
  <w:style w:type="character" w:styleId="Hyperlink">
    <w:name w:val="Hyperlink"/>
    <w:basedOn w:val="DefaultParagraphFont"/>
    <w:uiPriority w:val="99"/>
    <w:unhideWhenUsed/>
    <w:rsid w:val="001468AE"/>
    <w:rPr>
      <w:color w:val="0000FF"/>
      <w:u w:val="single"/>
    </w:rPr>
  </w:style>
  <w:style w:type="paragraph" w:styleId="BodyText">
    <w:name w:val="Body Text"/>
    <w:basedOn w:val="Normal"/>
    <w:link w:val="BodyTextChar"/>
    <w:uiPriority w:val="1"/>
    <w:qFormat/>
    <w:rsid w:val="00306E24"/>
    <w:pPr>
      <w:widowControl w:val="0"/>
      <w:autoSpaceDE w:val="0"/>
      <w:autoSpaceDN w:val="0"/>
      <w:spacing w:after="0"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rsid w:val="00306E24"/>
    <w:rPr>
      <w:rFonts w:ascii="Calibri" w:eastAsia="Calibri" w:hAnsi="Calibri" w:cs="Calibri"/>
      <w:lang w:val="en-US" w:bidi="en-US"/>
    </w:rPr>
  </w:style>
  <w:style w:type="paragraph" w:styleId="BalloonText">
    <w:name w:val="Balloon Text"/>
    <w:basedOn w:val="Normal"/>
    <w:link w:val="BalloonTextChar"/>
    <w:uiPriority w:val="99"/>
    <w:semiHidden/>
    <w:unhideWhenUsed/>
    <w:rsid w:val="00F93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C50"/>
    <w:rPr>
      <w:rFonts w:ascii="Segoe UI" w:hAnsi="Segoe UI" w:cs="Segoe UI"/>
      <w:sz w:val="18"/>
      <w:szCs w:val="18"/>
    </w:rPr>
  </w:style>
  <w:style w:type="paragraph" w:customStyle="1" w:styleId="Body">
    <w:name w:val="Body"/>
    <w:rsid w:val="00F36887"/>
    <w:pPr>
      <w:pBdr>
        <w:top w:val="nil"/>
        <w:left w:val="nil"/>
        <w:bottom w:val="nil"/>
        <w:right w:val="nil"/>
        <w:between w:val="nil"/>
        <w:bar w:val="nil"/>
      </w:pBdr>
      <w:spacing w:after="200" w:line="276" w:lineRule="auto"/>
    </w:pPr>
    <w:rPr>
      <w:rFonts w:ascii="Calibri" w:eastAsia="Calibri" w:hAnsi="Calibri" w:cs="Calibri"/>
      <w:color w:val="000000"/>
      <w:sz w:val="24"/>
      <w:szCs w:val="24"/>
      <w:u w:color="000000"/>
      <w:bdr w:val="nil"/>
      <w:lang w:eastAsia="fr-FR"/>
      <w14:textOutline w14:w="0" w14:cap="flat" w14:cmpd="sng" w14:algn="ctr">
        <w14:noFill/>
        <w14:prstDash w14:val="solid"/>
        <w14:bevel/>
      </w14:textOutline>
    </w:rPr>
  </w:style>
  <w:style w:type="paragraph" w:styleId="Caption">
    <w:name w:val="caption"/>
    <w:rsid w:val="001A2169"/>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eastAsia="fr-FR"/>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A20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1D0"/>
  </w:style>
  <w:style w:type="paragraph" w:styleId="Footer">
    <w:name w:val="footer"/>
    <w:basedOn w:val="Normal"/>
    <w:link w:val="FooterChar"/>
    <w:uiPriority w:val="99"/>
    <w:unhideWhenUsed/>
    <w:rsid w:val="00A20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1D0"/>
  </w:style>
  <w:style w:type="character" w:styleId="FollowedHyperlink">
    <w:name w:val="FollowedHyperlink"/>
    <w:basedOn w:val="DefaultParagraphFont"/>
    <w:uiPriority w:val="99"/>
    <w:semiHidden/>
    <w:unhideWhenUsed/>
    <w:rsid w:val="00922C3E"/>
    <w:rPr>
      <w:color w:val="954F72" w:themeColor="followedHyperlink"/>
      <w:u w:val="single"/>
    </w:rPr>
  </w:style>
  <w:style w:type="character" w:styleId="CommentReference">
    <w:name w:val="annotation reference"/>
    <w:basedOn w:val="DefaultParagraphFont"/>
    <w:uiPriority w:val="99"/>
    <w:semiHidden/>
    <w:unhideWhenUsed/>
    <w:rsid w:val="00922C3E"/>
    <w:rPr>
      <w:sz w:val="16"/>
      <w:szCs w:val="16"/>
    </w:rPr>
  </w:style>
  <w:style w:type="paragraph" w:styleId="CommentText">
    <w:name w:val="annotation text"/>
    <w:basedOn w:val="Normal"/>
    <w:link w:val="CommentTextChar"/>
    <w:uiPriority w:val="99"/>
    <w:semiHidden/>
    <w:unhideWhenUsed/>
    <w:rsid w:val="00922C3E"/>
    <w:pPr>
      <w:spacing w:line="240" w:lineRule="auto"/>
    </w:pPr>
    <w:rPr>
      <w:sz w:val="20"/>
      <w:szCs w:val="20"/>
    </w:rPr>
  </w:style>
  <w:style w:type="character" w:customStyle="1" w:styleId="CommentTextChar">
    <w:name w:val="Comment Text Char"/>
    <w:basedOn w:val="DefaultParagraphFont"/>
    <w:link w:val="CommentText"/>
    <w:uiPriority w:val="99"/>
    <w:semiHidden/>
    <w:rsid w:val="00922C3E"/>
    <w:rPr>
      <w:sz w:val="20"/>
      <w:szCs w:val="20"/>
    </w:rPr>
  </w:style>
  <w:style w:type="paragraph" w:styleId="CommentSubject">
    <w:name w:val="annotation subject"/>
    <w:basedOn w:val="CommentText"/>
    <w:next w:val="CommentText"/>
    <w:link w:val="CommentSubjectChar"/>
    <w:uiPriority w:val="99"/>
    <w:semiHidden/>
    <w:unhideWhenUsed/>
    <w:rsid w:val="00922C3E"/>
    <w:rPr>
      <w:b/>
      <w:bCs/>
    </w:rPr>
  </w:style>
  <w:style w:type="character" w:customStyle="1" w:styleId="CommentSubjectChar">
    <w:name w:val="Comment Subject Char"/>
    <w:basedOn w:val="CommentTextChar"/>
    <w:link w:val="CommentSubject"/>
    <w:uiPriority w:val="99"/>
    <w:semiHidden/>
    <w:rsid w:val="00922C3E"/>
    <w:rPr>
      <w:b/>
      <w:bCs/>
      <w:sz w:val="20"/>
      <w:szCs w:val="20"/>
    </w:rPr>
  </w:style>
  <w:style w:type="character" w:customStyle="1" w:styleId="UnresolvedMention">
    <w:name w:val="Unresolved Mention"/>
    <w:basedOn w:val="DefaultParagraphFont"/>
    <w:uiPriority w:val="99"/>
    <w:semiHidden/>
    <w:unhideWhenUsed/>
    <w:rsid w:val="00763E86"/>
    <w:rPr>
      <w:color w:val="605E5C"/>
      <w:shd w:val="clear" w:color="auto" w:fill="E1DFDD"/>
    </w:rPr>
  </w:style>
  <w:style w:type="character" w:customStyle="1" w:styleId="tlid-translation">
    <w:name w:val="tlid-translation"/>
    <w:basedOn w:val="DefaultParagraphFont"/>
    <w:rsid w:val="00093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8478">
      <w:bodyDiv w:val="1"/>
      <w:marLeft w:val="0"/>
      <w:marRight w:val="0"/>
      <w:marTop w:val="0"/>
      <w:marBottom w:val="0"/>
      <w:divBdr>
        <w:top w:val="none" w:sz="0" w:space="0" w:color="auto"/>
        <w:left w:val="none" w:sz="0" w:space="0" w:color="auto"/>
        <w:bottom w:val="none" w:sz="0" w:space="0" w:color="auto"/>
        <w:right w:val="none" w:sz="0" w:space="0" w:color="auto"/>
      </w:divBdr>
      <w:divsChild>
        <w:div w:id="336080910">
          <w:marLeft w:val="6303"/>
          <w:marRight w:val="6303"/>
          <w:marTop w:val="0"/>
          <w:marBottom w:val="90"/>
          <w:divBdr>
            <w:top w:val="none" w:sz="0" w:space="0" w:color="auto"/>
            <w:left w:val="none" w:sz="0" w:space="0" w:color="auto"/>
            <w:bottom w:val="none" w:sz="0" w:space="0" w:color="auto"/>
            <w:right w:val="none" w:sz="0" w:space="0" w:color="auto"/>
          </w:divBdr>
        </w:div>
        <w:div w:id="13267124">
          <w:marLeft w:val="6303"/>
          <w:marRight w:val="6303"/>
          <w:marTop w:val="0"/>
          <w:marBottom w:val="0"/>
          <w:divBdr>
            <w:top w:val="none" w:sz="0" w:space="0" w:color="auto"/>
            <w:left w:val="none" w:sz="0" w:space="0" w:color="auto"/>
            <w:bottom w:val="none" w:sz="0" w:space="0" w:color="auto"/>
            <w:right w:val="none" w:sz="0" w:space="0" w:color="auto"/>
          </w:divBdr>
        </w:div>
        <w:div w:id="7799599">
          <w:marLeft w:val="6303"/>
          <w:marRight w:val="6303"/>
          <w:marTop w:val="0"/>
          <w:marBottom w:val="0"/>
          <w:divBdr>
            <w:top w:val="none" w:sz="0" w:space="0" w:color="auto"/>
            <w:left w:val="none" w:sz="0" w:space="0" w:color="auto"/>
            <w:bottom w:val="none" w:sz="0" w:space="0" w:color="auto"/>
            <w:right w:val="none" w:sz="0" w:space="0" w:color="auto"/>
          </w:divBdr>
          <w:divsChild>
            <w:div w:id="1123696558">
              <w:marLeft w:val="0"/>
              <w:marRight w:val="0"/>
              <w:marTop w:val="0"/>
              <w:marBottom w:val="0"/>
              <w:divBdr>
                <w:top w:val="none" w:sz="0" w:space="0" w:color="auto"/>
                <w:left w:val="none" w:sz="0" w:space="0" w:color="auto"/>
                <w:bottom w:val="none" w:sz="0" w:space="0" w:color="auto"/>
                <w:right w:val="none" w:sz="0" w:space="0" w:color="auto"/>
              </w:divBdr>
              <w:divsChild>
                <w:div w:id="16675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women.org/en/digital-library/publications/2020/04/policy-brief-the-impact-of-covid-19-on-wom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dcaf.ch/sites/default/files/publications/documents/Practice%2BNote%2B08.pdf" TargetMode="External"/><Relationship Id="rId3" Type="http://schemas.openxmlformats.org/officeDocument/2006/relationships/hyperlink" Target="https://www.amnesty.org/en/latest/news/2020/04/covid-19-surveillance-threat-to-your-rights/" TargetMode="External"/><Relationship Id="rId7" Type="http://schemas.openxmlformats.org/officeDocument/2006/relationships/hyperlink" Target="https://www.jstor.org/stable/pdf/26326406.pdf?refreqid=excelsior%3Adf8824349080465912aef14ceae6d301" TargetMode="External"/><Relationship Id="rId2" Type="http://schemas.openxmlformats.org/officeDocument/2006/relationships/hyperlink" Target="https://www.iemed.org/publicacions/historic-de-publicacions/enquesta-euromed/euromed-survey-2017/building_bridge_engaging_civil_society_in_preventing_violent_extremism_Luca_Gervasoni_EuromedSurvey2017.pdf/" TargetMode="External"/><Relationship Id="rId1" Type="http://schemas.openxmlformats.org/officeDocument/2006/relationships/hyperlink" Target="https://www.jstor.org/stable/pdf/26326406.pdf?refreqid=excelsior%3Adf8824349080465912aef14ceae6d301" TargetMode="External"/><Relationship Id="rId6" Type="http://schemas.openxmlformats.org/officeDocument/2006/relationships/hyperlink" Target="https://ipi.media/ipi-condemns-the-arrest-of-two-tv-executives-in-jordan/" TargetMode="External"/><Relationship Id="rId11" Type="http://schemas.openxmlformats.org/officeDocument/2006/relationships/hyperlink" Target="https://www.unfpa.org/sites/default/files/resource-pdf/COVID-19_impact_brief_for_UNFPA_24_April_2020_1.pdf" TargetMode="External"/><Relationship Id="rId5" Type="http://schemas.openxmlformats.org/officeDocument/2006/relationships/hyperlink" Target="https://www.amnesty.org/download/Documents/MDE1222402020ENGLISH.pdf" TargetMode="External"/><Relationship Id="rId10" Type="http://schemas.openxmlformats.org/officeDocument/2006/relationships/hyperlink" Target="https://euromedrights.org/publication/tunisia-pandemic-increases-violence-against-women/" TargetMode="External"/><Relationship Id="rId4" Type="http://schemas.openxmlformats.org/officeDocument/2006/relationships/hyperlink" Target="https://cpj.org/2020/04/egypt-blocks-darb-news-website.php" TargetMode="External"/><Relationship Id="rId9" Type="http://schemas.openxmlformats.org/officeDocument/2006/relationships/hyperlink" Target="https://euromedrights.org/wp-content/uploads/2018/11/Seminar-Concept-Note_final-public_EN-Morocc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B8D2023498A44B89E6E7755CB70E66" ma:contentTypeVersion="12" ma:contentTypeDescription="Create a new document." ma:contentTypeScope="" ma:versionID="bf69a6abacdc0154d4ad41c1ccc2196e">
  <xsd:schema xmlns:xsd="http://www.w3.org/2001/XMLSchema" xmlns:xs="http://www.w3.org/2001/XMLSchema" xmlns:p="http://schemas.microsoft.com/office/2006/metadata/properties" xmlns:ns2="71d15d5b-8a16-4eb9-8cdc-6c1a188ede67" xmlns:ns3="5848dc72-af72-45eb-b77b-776a67d9ea19" targetNamespace="http://schemas.microsoft.com/office/2006/metadata/properties" ma:root="true" ma:fieldsID="0e8c2fea34f085137b3d0e22719ba7b5" ns2:_="" ns3:_="">
    <xsd:import namespace="71d15d5b-8a16-4eb9-8cdc-6c1a188ede67"/>
    <xsd:import namespace="5848dc72-af72-45eb-b77b-776a67d9e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15d5b-8a16-4eb9-8cdc-6c1a188ed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8dc72-af72-45eb-b77b-776a67d9ea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5C15B-2DC3-41E2-A46F-E2601E79CB62}">
  <ds:schemaRefs>
    <ds:schemaRef ds:uri="http://schemas.microsoft.com/sharepoint/v3/contenttype/forms"/>
  </ds:schemaRefs>
</ds:datastoreItem>
</file>

<file path=customXml/itemProps2.xml><?xml version="1.0" encoding="utf-8"?>
<ds:datastoreItem xmlns:ds="http://schemas.openxmlformats.org/officeDocument/2006/customXml" ds:itemID="{9CF49E23-5282-4534-8FD0-3AE9E6A0CE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6E8AEB-7578-42F1-8FB5-C6B8EA9B6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15d5b-8a16-4eb9-8cdc-6c1a188ede67"/>
    <ds:schemaRef ds:uri="5848dc72-af72-45eb-b77b-776a67d9e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3AB7F-C054-4EF6-A55C-4F02D664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6</Pages>
  <Words>1808</Words>
  <Characters>10311</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 Chafoui</dc:creator>
  <cp:keywords/>
  <dc:description/>
  <cp:lastModifiedBy>Mirna Harik</cp:lastModifiedBy>
  <cp:revision>23</cp:revision>
  <dcterms:created xsi:type="dcterms:W3CDTF">2020-06-08T12:54:00Z</dcterms:created>
  <dcterms:modified xsi:type="dcterms:W3CDTF">2020-06-09T10:36:00Z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0x01010084B8D2023498A44B89E6E7755CB70E66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