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4289" w14:textId="77777777" w:rsidR="001739EF" w:rsidRPr="002A4F07" w:rsidRDefault="001739EF" w:rsidP="002A4F07">
      <w:pPr>
        <w:pStyle w:val="Corpsdetexte"/>
        <w:spacing w:before="8"/>
        <w:jc w:val="center"/>
        <w:rPr>
          <w:rFonts w:ascii="Trebuchet MS" w:hAnsi="Trebuchet MS"/>
          <w:b/>
          <w:sz w:val="20"/>
          <w:szCs w:val="20"/>
          <w:lang w:val="it-IT"/>
        </w:rPr>
      </w:pPr>
    </w:p>
    <w:p w14:paraId="52CA6E69" w14:textId="544781BA" w:rsidR="007E4CE8" w:rsidRPr="002A4F07" w:rsidRDefault="007E4CE8" w:rsidP="00572DE4">
      <w:pPr>
        <w:jc w:val="center"/>
        <w:rPr>
          <w:rFonts w:ascii="Trebuchet MS" w:hAnsi="Trebuchet MS"/>
          <w:b/>
          <w:color w:val="002060"/>
          <w:sz w:val="20"/>
          <w:szCs w:val="20"/>
          <w:lang w:val="fr-CH"/>
        </w:rPr>
      </w:pPr>
      <w:r w:rsidRPr="002A4F07">
        <w:rPr>
          <w:rFonts w:ascii="Trebuchet MS" w:hAnsi="Trebuchet MS" w:cstheme="majorBidi"/>
          <w:b/>
          <w:color w:val="002060"/>
          <w:sz w:val="20"/>
          <w:szCs w:val="20"/>
          <w:lang w:val="fr-CH"/>
        </w:rPr>
        <w:t xml:space="preserve">MAJALAT </w:t>
      </w:r>
      <w:r w:rsidR="00D86929">
        <w:rPr>
          <w:rFonts w:ascii="Trebuchet MS" w:hAnsi="Trebuchet MS" w:cstheme="majorBidi"/>
          <w:b/>
          <w:color w:val="002060"/>
          <w:sz w:val="20"/>
          <w:szCs w:val="20"/>
          <w:lang w:val="fr-CH"/>
        </w:rPr>
        <w:t>- S</w:t>
      </w:r>
      <w:r w:rsidR="00AE6941" w:rsidRPr="002A4F07">
        <w:rPr>
          <w:rFonts w:ascii="Trebuchet MS" w:hAnsi="Trebuchet MS" w:cstheme="majorBidi"/>
          <w:b/>
          <w:color w:val="002060"/>
          <w:sz w:val="20"/>
          <w:szCs w:val="20"/>
          <w:lang w:val="fr-CH"/>
        </w:rPr>
        <w:t>érie de webinaires</w:t>
      </w:r>
    </w:p>
    <w:p w14:paraId="60F16675" w14:textId="510D37B2" w:rsidR="00D2788B" w:rsidRPr="002A4F07" w:rsidRDefault="00D86929" w:rsidP="002A4F07">
      <w:pPr>
        <w:pStyle w:val="Corpsdetexte"/>
        <w:ind w:right="283"/>
        <w:jc w:val="center"/>
        <w:rPr>
          <w:rFonts w:ascii="Trebuchet MS" w:hAnsi="Trebuchet MS" w:cstheme="majorBidi"/>
          <w:b/>
          <w:color w:val="002060"/>
          <w:sz w:val="20"/>
          <w:szCs w:val="20"/>
          <w:lang w:val="fr-CH"/>
        </w:rPr>
      </w:pPr>
      <w:r>
        <w:rPr>
          <w:rFonts w:ascii="Trebuchet MS" w:hAnsi="Trebuchet MS" w:cstheme="majorBidi"/>
          <w:b/>
          <w:color w:val="002060"/>
          <w:sz w:val="20"/>
          <w:szCs w:val="20"/>
          <w:lang w:val="fr-CH"/>
        </w:rPr>
        <w:t>DOCUMENT FINAL</w:t>
      </w:r>
    </w:p>
    <w:p w14:paraId="3DDF7BFF" w14:textId="1AADF4FB" w:rsidR="00626F77" w:rsidRPr="002A4F07" w:rsidRDefault="00FE7C0C" w:rsidP="002A4F07">
      <w:pPr>
        <w:pStyle w:val="Corpsdetexte"/>
        <w:ind w:right="283"/>
        <w:jc w:val="center"/>
        <w:rPr>
          <w:rFonts w:ascii="Trebuchet MS" w:hAnsi="Trebuchet MS" w:cstheme="majorBidi"/>
          <w:b/>
          <w:i/>
          <w:iCs/>
          <w:color w:val="002060"/>
          <w:sz w:val="20"/>
          <w:szCs w:val="20"/>
          <w:lang w:val="fr-CH"/>
        </w:rPr>
      </w:pPr>
      <w:r>
        <w:rPr>
          <w:rFonts w:ascii="Trebuchet MS" w:hAnsi="Trebuchet MS" w:cstheme="majorBidi"/>
          <w:b/>
          <w:i/>
          <w:iCs/>
          <w:color w:val="002060"/>
          <w:sz w:val="20"/>
          <w:szCs w:val="20"/>
          <w:lang w:val="fr-CH"/>
        </w:rPr>
        <w:t xml:space="preserve">Justice climatique et justice sociale dans le contexte du </w:t>
      </w:r>
      <w:proofErr w:type="spellStart"/>
      <w:r>
        <w:rPr>
          <w:rFonts w:ascii="Trebuchet MS" w:hAnsi="Trebuchet MS" w:cstheme="majorBidi"/>
          <w:b/>
          <w:i/>
          <w:iCs/>
          <w:color w:val="002060"/>
          <w:sz w:val="20"/>
          <w:szCs w:val="20"/>
          <w:lang w:val="fr-CH"/>
        </w:rPr>
        <w:t>Covid</w:t>
      </w:r>
      <w:proofErr w:type="spellEnd"/>
      <w:r>
        <w:rPr>
          <w:rFonts w:ascii="Trebuchet MS" w:hAnsi="Trebuchet MS" w:cstheme="majorBidi"/>
          <w:b/>
          <w:i/>
          <w:iCs/>
          <w:color w:val="002060"/>
          <w:sz w:val="20"/>
          <w:szCs w:val="20"/>
          <w:lang w:val="fr-CH"/>
        </w:rPr>
        <w:t xml:space="preserve"> 19</w:t>
      </w:r>
    </w:p>
    <w:p w14:paraId="3878A353" w14:textId="28F1CDCA" w:rsidR="00157C08" w:rsidRPr="0089040B" w:rsidRDefault="00001393" w:rsidP="007117E0">
      <w:pPr>
        <w:pStyle w:val="Corpsdetexte"/>
        <w:tabs>
          <w:tab w:val="left" w:pos="7032"/>
        </w:tabs>
        <w:ind w:right="283"/>
        <w:jc w:val="both"/>
        <w:rPr>
          <w:rFonts w:ascii="Trebuchet MS" w:hAnsi="Trebuchet MS" w:cstheme="majorBidi"/>
          <w:b/>
          <w:i/>
          <w:iCs/>
          <w:color w:val="002060"/>
          <w:sz w:val="20"/>
          <w:szCs w:val="20"/>
          <w:lang w:val="fr-CH"/>
        </w:rPr>
      </w:pPr>
      <w:r w:rsidRPr="0089040B">
        <w:rPr>
          <w:rFonts w:ascii="Trebuchet MS" w:hAnsi="Trebuchet MS" w:cstheme="majorBidi"/>
          <w:b/>
          <w:i/>
          <w:iCs/>
          <w:color w:val="002060"/>
          <w:sz w:val="20"/>
          <w:szCs w:val="20"/>
          <w:lang w:val="fr-CH"/>
        </w:rPr>
        <w:tab/>
      </w:r>
    </w:p>
    <w:p w14:paraId="3FBD8843" w14:textId="77777777" w:rsidR="00572DE4" w:rsidRDefault="00572DE4" w:rsidP="007F24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sz w:val="20"/>
          <w:szCs w:val="20"/>
          <w:lang w:val="fr-FR" w:eastAsia="en-GB" w:bidi="ar-SA"/>
        </w:rPr>
      </w:pPr>
    </w:p>
    <w:p w14:paraId="50E9A339" w14:textId="775E20A5" w:rsidR="009A19E7" w:rsidRDefault="009A19E7" w:rsidP="00365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sz w:val="20"/>
          <w:szCs w:val="20"/>
          <w:lang w:val="fr-FR" w:eastAsia="en-GB" w:bidi="ar-SA"/>
        </w:rPr>
      </w:pPr>
      <w:r w:rsidRPr="009A19E7">
        <w:rPr>
          <w:rFonts w:ascii="Trebuchet MS" w:eastAsia="Times New Roman" w:hAnsi="Trebuchet MS" w:cs="Courier New"/>
          <w:sz w:val="20"/>
          <w:szCs w:val="20"/>
          <w:lang w:val="fr-FR" w:eastAsia="en-GB" w:bidi="ar-SA"/>
        </w:rPr>
        <w:t xml:space="preserve">Le </w:t>
      </w:r>
      <w:r w:rsidR="00FE7C0C">
        <w:rPr>
          <w:rFonts w:ascii="Trebuchet MS" w:eastAsia="Times New Roman" w:hAnsi="Trebuchet MS" w:cs="Courier New"/>
          <w:sz w:val="20"/>
          <w:szCs w:val="20"/>
          <w:lang w:val="fr-FR" w:eastAsia="en-GB" w:bidi="ar-SA"/>
        </w:rPr>
        <w:t>12 juin</w:t>
      </w:r>
      <w:r w:rsidR="000340FD">
        <w:rPr>
          <w:rFonts w:ascii="Trebuchet MS" w:eastAsia="Times New Roman" w:hAnsi="Trebuchet MS" w:cs="Courier New"/>
          <w:sz w:val="20"/>
          <w:szCs w:val="20"/>
          <w:lang w:val="fr-FR" w:eastAsia="en-GB" w:bidi="ar-SA"/>
        </w:rPr>
        <w:t xml:space="preserve"> </w:t>
      </w:r>
      <w:r w:rsidRPr="009A19E7">
        <w:rPr>
          <w:rFonts w:ascii="Trebuchet MS" w:eastAsia="Times New Roman" w:hAnsi="Trebuchet MS" w:cs="Courier New"/>
          <w:sz w:val="20"/>
          <w:szCs w:val="20"/>
          <w:lang w:val="fr-FR" w:eastAsia="en-GB" w:bidi="ar-SA"/>
        </w:rPr>
        <w:t xml:space="preserve">2020, le </w:t>
      </w:r>
      <w:proofErr w:type="spellStart"/>
      <w:r w:rsidRPr="009A19E7">
        <w:rPr>
          <w:rFonts w:ascii="Trebuchet MS" w:eastAsia="Times New Roman" w:hAnsi="Trebuchet MS" w:cs="Courier New"/>
          <w:sz w:val="20"/>
          <w:szCs w:val="20"/>
          <w:lang w:val="fr-FR" w:eastAsia="en-GB" w:bidi="ar-SA"/>
        </w:rPr>
        <w:t>webinaire</w:t>
      </w:r>
      <w:proofErr w:type="spellEnd"/>
      <w:r w:rsidRPr="009A19E7">
        <w:rPr>
          <w:rFonts w:ascii="Trebuchet MS" w:eastAsia="Times New Roman" w:hAnsi="Trebuchet MS" w:cs="Courier New"/>
          <w:sz w:val="20"/>
          <w:szCs w:val="20"/>
          <w:lang w:val="fr-FR" w:eastAsia="en-GB" w:bidi="ar-SA"/>
        </w:rPr>
        <w:t xml:space="preserve"> </w:t>
      </w:r>
      <w:r w:rsidR="00251D3A">
        <w:rPr>
          <w:rFonts w:ascii="Trebuchet MS" w:eastAsia="Times New Roman" w:hAnsi="Trebuchet MS" w:cs="Courier New"/>
          <w:sz w:val="20"/>
          <w:szCs w:val="20"/>
          <w:lang w:val="fr-FR" w:eastAsia="en-GB" w:bidi="ar-SA"/>
        </w:rPr>
        <w:t xml:space="preserve">sur la </w:t>
      </w:r>
      <w:r w:rsidRPr="009A19E7">
        <w:rPr>
          <w:rFonts w:ascii="Trebuchet MS" w:eastAsia="Times New Roman" w:hAnsi="Trebuchet MS" w:cs="Courier New"/>
          <w:sz w:val="20"/>
          <w:szCs w:val="20"/>
          <w:lang w:val="fr-FR" w:eastAsia="en-GB" w:bidi="ar-SA"/>
        </w:rPr>
        <w:t xml:space="preserve">thématique </w:t>
      </w:r>
      <w:r w:rsidR="00251D3A">
        <w:rPr>
          <w:rFonts w:ascii="Trebuchet MS" w:eastAsia="Times New Roman" w:hAnsi="Trebuchet MS" w:cs="Courier New"/>
          <w:sz w:val="20"/>
          <w:szCs w:val="20"/>
          <w:lang w:val="fr-FR" w:eastAsia="en-GB" w:bidi="ar-SA"/>
        </w:rPr>
        <w:t>de</w:t>
      </w:r>
      <w:r w:rsidRPr="009A19E7">
        <w:rPr>
          <w:rFonts w:ascii="Trebuchet MS" w:eastAsia="Times New Roman" w:hAnsi="Trebuchet MS" w:cs="Courier New"/>
          <w:sz w:val="20"/>
          <w:szCs w:val="20"/>
          <w:lang w:val="fr-FR" w:eastAsia="en-GB" w:bidi="ar-SA"/>
        </w:rPr>
        <w:t xml:space="preserve"> </w:t>
      </w:r>
      <w:r w:rsidR="000340FD">
        <w:rPr>
          <w:rFonts w:ascii="Trebuchet MS" w:eastAsia="Times New Roman" w:hAnsi="Trebuchet MS" w:cs="Courier New"/>
          <w:sz w:val="20"/>
          <w:szCs w:val="20"/>
          <w:lang w:val="fr-FR" w:eastAsia="en-GB" w:bidi="ar-SA"/>
        </w:rPr>
        <w:t xml:space="preserve">la </w:t>
      </w:r>
      <w:r w:rsidR="00FE7C0C">
        <w:rPr>
          <w:rFonts w:ascii="Trebuchet MS" w:eastAsia="Times New Roman" w:hAnsi="Trebuchet MS" w:cs="Courier New"/>
          <w:sz w:val="20"/>
          <w:szCs w:val="20"/>
          <w:lang w:val="fr-FR" w:eastAsia="en-GB" w:bidi="ar-SA"/>
        </w:rPr>
        <w:t>justice climatique et la justice sociale</w:t>
      </w:r>
      <w:r w:rsidR="000340FD">
        <w:rPr>
          <w:rFonts w:ascii="Trebuchet MS" w:eastAsia="Times New Roman" w:hAnsi="Trebuchet MS" w:cs="Courier New"/>
          <w:sz w:val="20"/>
          <w:szCs w:val="20"/>
          <w:lang w:val="fr-FR" w:eastAsia="en-GB" w:bidi="ar-SA"/>
        </w:rPr>
        <w:t xml:space="preserve"> </w:t>
      </w:r>
      <w:r w:rsidRPr="009A19E7">
        <w:rPr>
          <w:rFonts w:ascii="Trebuchet MS" w:eastAsia="Times New Roman" w:hAnsi="Trebuchet MS" w:cs="Courier New"/>
          <w:sz w:val="20"/>
          <w:szCs w:val="20"/>
          <w:lang w:val="fr-FR" w:eastAsia="en-GB" w:bidi="ar-SA"/>
        </w:rPr>
        <w:t>dans le contexte de COVID-19 a été organisé par le consortium MAJALAT dans le cadre d'une plus gr</w:t>
      </w:r>
      <w:r w:rsidR="00CE2A20">
        <w:rPr>
          <w:rFonts w:ascii="Trebuchet MS" w:eastAsia="Times New Roman" w:hAnsi="Trebuchet MS" w:cs="Courier New"/>
          <w:sz w:val="20"/>
          <w:szCs w:val="20"/>
          <w:lang w:val="fr-FR" w:eastAsia="en-GB" w:bidi="ar-SA"/>
        </w:rPr>
        <w:t>and</w:t>
      </w:r>
      <w:r w:rsidR="00FD2EE6">
        <w:rPr>
          <w:rFonts w:ascii="Trebuchet MS" w:eastAsia="Times New Roman" w:hAnsi="Trebuchet MS" w:cs="Courier New"/>
          <w:sz w:val="20"/>
          <w:szCs w:val="20"/>
          <w:lang w:val="fr-FR" w:eastAsia="en-GB" w:bidi="ar-SA"/>
        </w:rPr>
        <w:t>e série de webinaires qui s'</w:t>
      </w:r>
      <w:r w:rsidR="00CE2A20">
        <w:rPr>
          <w:rFonts w:ascii="Trebuchet MS" w:eastAsia="Times New Roman" w:hAnsi="Trebuchet MS" w:cs="Courier New"/>
          <w:sz w:val="20"/>
          <w:szCs w:val="20"/>
          <w:lang w:val="fr-FR" w:eastAsia="en-GB" w:bidi="ar-SA"/>
        </w:rPr>
        <w:t>étalera</w:t>
      </w:r>
      <w:r w:rsidRPr="009A19E7">
        <w:rPr>
          <w:rFonts w:ascii="Trebuchet MS" w:eastAsia="Times New Roman" w:hAnsi="Trebuchet MS" w:cs="Courier New"/>
          <w:sz w:val="20"/>
          <w:szCs w:val="20"/>
          <w:lang w:val="fr-FR" w:eastAsia="en-GB" w:bidi="ar-SA"/>
        </w:rPr>
        <w:t xml:space="preserve"> de fin mai à fin septembre. La série </w:t>
      </w:r>
      <w:r w:rsidR="00CE2A20">
        <w:rPr>
          <w:rFonts w:ascii="Trebuchet MS" w:eastAsia="Times New Roman" w:hAnsi="Trebuchet MS" w:cs="Courier New"/>
          <w:sz w:val="20"/>
          <w:szCs w:val="20"/>
          <w:lang w:val="fr-FR" w:eastAsia="en-GB" w:bidi="ar-SA"/>
        </w:rPr>
        <w:t>couvre</w:t>
      </w:r>
      <w:r w:rsidRPr="009A19E7">
        <w:rPr>
          <w:rFonts w:ascii="Trebuchet MS" w:eastAsia="Times New Roman" w:hAnsi="Trebuchet MS" w:cs="Courier New"/>
          <w:sz w:val="20"/>
          <w:szCs w:val="20"/>
          <w:lang w:val="fr-FR" w:eastAsia="en-GB" w:bidi="ar-SA"/>
        </w:rPr>
        <w:t xml:space="preserve"> également 5 autres domaines thématiques, à savoir le développement économique et le dialogue social, la </w:t>
      </w:r>
      <w:r w:rsidR="000340FD">
        <w:rPr>
          <w:rFonts w:ascii="Trebuchet MS" w:eastAsia="Times New Roman" w:hAnsi="Trebuchet MS" w:cs="Courier New"/>
          <w:sz w:val="20"/>
          <w:szCs w:val="20"/>
          <w:lang w:val="fr-FR" w:eastAsia="en-GB" w:bidi="ar-SA"/>
        </w:rPr>
        <w:t>sécurité et la lutte contre la violence</w:t>
      </w:r>
      <w:r w:rsidRPr="009A19E7">
        <w:rPr>
          <w:rFonts w:ascii="Trebuchet MS" w:eastAsia="Times New Roman" w:hAnsi="Trebuchet MS" w:cs="Courier New"/>
          <w:sz w:val="20"/>
          <w:szCs w:val="20"/>
          <w:lang w:val="fr-FR" w:eastAsia="en-GB" w:bidi="ar-SA"/>
        </w:rPr>
        <w:t xml:space="preserve">, la gouvernance et l'État de droit, la justice climatique et la thématique transversale de la jeunesse. L'objectif de ce webinaire spécifique était de réfléchir à l'impact de la crise COVID-19 sur les questions de </w:t>
      </w:r>
      <w:r w:rsidR="000340FD">
        <w:rPr>
          <w:rFonts w:ascii="Trebuchet MS" w:eastAsia="Times New Roman" w:hAnsi="Trebuchet MS" w:cs="Courier New"/>
          <w:sz w:val="20"/>
          <w:szCs w:val="20"/>
          <w:lang w:val="fr-FR" w:eastAsia="en-GB" w:bidi="ar-SA"/>
        </w:rPr>
        <w:t xml:space="preserve">la </w:t>
      </w:r>
      <w:r w:rsidR="00FE7C0C">
        <w:rPr>
          <w:rFonts w:ascii="Trebuchet MS" w:eastAsia="Times New Roman" w:hAnsi="Trebuchet MS" w:cs="Courier New"/>
          <w:sz w:val="20"/>
          <w:szCs w:val="20"/>
          <w:lang w:val="fr-FR" w:eastAsia="en-GB" w:bidi="ar-SA"/>
        </w:rPr>
        <w:t xml:space="preserve">justice climatique et la justice sociale </w:t>
      </w:r>
      <w:r w:rsidRPr="009A19E7">
        <w:rPr>
          <w:rFonts w:ascii="Trebuchet MS" w:eastAsia="Times New Roman" w:hAnsi="Trebuchet MS" w:cs="Courier New"/>
          <w:sz w:val="20"/>
          <w:szCs w:val="20"/>
          <w:lang w:val="fr-FR" w:eastAsia="en-GB" w:bidi="ar-SA"/>
        </w:rPr>
        <w:t>dans la région euro-méditerranéenne et de suivre les recommandations qui ont été formulées au cours du cycle d'activité MAJAL</w:t>
      </w:r>
      <w:r w:rsidR="009C1AFA">
        <w:rPr>
          <w:rFonts w:ascii="Trebuchet MS" w:eastAsia="Times New Roman" w:hAnsi="Trebuchet MS" w:cs="Courier New"/>
          <w:sz w:val="20"/>
          <w:szCs w:val="20"/>
          <w:lang w:val="fr-FR" w:eastAsia="en-GB" w:bidi="ar-SA"/>
        </w:rPr>
        <w:t>AT 2019.</w:t>
      </w:r>
      <w:r w:rsidR="00736AC3">
        <w:rPr>
          <w:rFonts w:ascii="Trebuchet MS" w:eastAsia="Times New Roman" w:hAnsi="Trebuchet MS" w:cs="Courier New"/>
          <w:sz w:val="20"/>
          <w:szCs w:val="20"/>
          <w:lang w:val="fr-FR" w:eastAsia="en-GB" w:bidi="ar-SA"/>
        </w:rPr>
        <w:t xml:space="preserve"> </w:t>
      </w:r>
      <w:r w:rsidR="00FE7C0C">
        <w:rPr>
          <w:rFonts w:ascii="Trebuchet MS" w:eastAsia="Times New Roman" w:hAnsi="Trebuchet MS" w:cs="Courier New"/>
          <w:sz w:val="20"/>
          <w:szCs w:val="20"/>
          <w:lang w:val="fr-FR" w:eastAsia="en-GB" w:bidi="ar-SA"/>
        </w:rPr>
        <w:t xml:space="preserve">Afin de bien cadrer </w:t>
      </w:r>
      <w:r w:rsidR="0036540D">
        <w:rPr>
          <w:rFonts w:ascii="Trebuchet MS" w:eastAsia="Times New Roman" w:hAnsi="Trebuchet MS" w:cs="Courier New"/>
          <w:sz w:val="20"/>
          <w:szCs w:val="20"/>
          <w:lang w:val="fr-FR" w:eastAsia="en-GB" w:bidi="ar-SA"/>
        </w:rPr>
        <w:t>la thématique</w:t>
      </w:r>
      <w:r w:rsidR="00FE7C0C">
        <w:rPr>
          <w:rFonts w:ascii="Trebuchet MS" w:eastAsia="Times New Roman" w:hAnsi="Trebuchet MS" w:cs="Courier New"/>
          <w:sz w:val="20"/>
          <w:szCs w:val="20"/>
          <w:lang w:val="fr-FR" w:eastAsia="en-GB" w:bidi="ar-SA"/>
        </w:rPr>
        <w:t xml:space="preserve">, le </w:t>
      </w:r>
      <w:proofErr w:type="spellStart"/>
      <w:r w:rsidR="00FE7C0C">
        <w:rPr>
          <w:rFonts w:ascii="Trebuchet MS" w:eastAsia="Times New Roman" w:hAnsi="Trebuchet MS" w:cs="Courier New"/>
          <w:sz w:val="20"/>
          <w:szCs w:val="20"/>
          <w:lang w:val="fr-FR" w:eastAsia="en-GB" w:bidi="ar-SA"/>
        </w:rPr>
        <w:t>webinaire</w:t>
      </w:r>
      <w:proofErr w:type="spellEnd"/>
      <w:r w:rsidR="00FE7C0C">
        <w:rPr>
          <w:rFonts w:ascii="Trebuchet MS" w:eastAsia="Times New Roman" w:hAnsi="Trebuchet MS" w:cs="Courier New"/>
          <w:sz w:val="20"/>
          <w:szCs w:val="20"/>
          <w:lang w:val="fr-FR" w:eastAsia="en-GB" w:bidi="ar-SA"/>
        </w:rPr>
        <w:t xml:space="preserve"> a été organisé sous forme de 4 sessions traitant les sujets suivants :</w:t>
      </w:r>
      <w:r w:rsidR="00883B4F">
        <w:rPr>
          <w:rFonts w:ascii="Trebuchet MS" w:eastAsia="Times New Roman" w:hAnsi="Trebuchet MS" w:cs="Courier New"/>
          <w:sz w:val="20"/>
          <w:szCs w:val="20"/>
          <w:lang w:val="fr-FR" w:eastAsia="en-GB" w:bidi="ar-SA"/>
        </w:rPr>
        <w:t xml:space="preserve"> </w:t>
      </w:r>
      <w:r w:rsidR="00D47D14">
        <w:rPr>
          <w:rFonts w:ascii="Trebuchet MS" w:eastAsia="Times New Roman" w:hAnsi="Trebuchet MS" w:cs="Courier New"/>
          <w:sz w:val="20"/>
          <w:szCs w:val="20"/>
          <w:lang w:val="fr-FR" w:eastAsia="en-GB" w:bidi="ar-SA"/>
        </w:rPr>
        <w:t xml:space="preserve">Panorama du cotexte justice climatique et </w:t>
      </w:r>
      <w:proofErr w:type="spellStart"/>
      <w:r w:rsidR="00D47D14">
        <w:rPr>
          <w:rFonts w:ascii="Trebuchet MS" w:eastAsia="Times New Roman" w:hAnsi="Trebuchet MS" w:cs="Courier New"/>
          <w:sz w:val="20"/>
          <w:szCs w:val="20"/>
          <w:lang w:val="fr-FR" w:eastAsia="en-GB" w:bidi="ar-SA"/>
        </w:rPr>
        <w:t>Covid</w:t>
      </w:r>
      <w:proofErr w:type="spellEnd"/>
      <w:r w:rsidR="00D47D14">
        <w:rPr>
          <w:rFonts w:ascii="Trebuchet MS" w:eastAsia="Times New Roman" w:hAnsi="Trebuchet MS" w:cs="Courier New"/>
          <w:sz w:val="20"/>
          <w:szCs w:val="20"/>
          <w:lang w:val="fr-FR" w:eastAsia="en-GB" w:bidi="ar-SA"/>
        </w:rPr>
        <w:t xml:space="preserve"> 19, Genre et </w:t>
      </w:r>
      <w:r w:rsidR="0036540D">
        <w:rPr>
          <w:rFonts w:ascii="Trebuchet MS" w:eastAsia="Times New Roman" w:hAnsi="Trebuchet MS" w:cs="Courier New"/>
          <w:sz w:val="20"/>
          <w:szCs w:val="20"/>
          <w:lang w:val="fr-FR" w:eastAsia="en-GB" w:bidi="ar-SA"/>
        </w:rPr>
        <w:t>justice climatique et sociale, l</w:t>
      </w:r>
      <w:r w:rsidR="00D47D14">
        <w:rPr>
          <w:rFonts w:ascii="Trebuchet MS" w:eastAsia="Times New Roman" w:hAnsi="Trebuchet MS" w:cs="Courier New"/>
          <w:sz w:val="20"/>
          <w:szCs w:val="20"/>
          <w:lang w:val="fr-FR" w:eastAsia="en-GB" w:bidi="ar-SA"/>
        </w:rPr>
        <w:t>es peuples Autochtones et la justice climatique et social</w:t>
      </w:r>
      <w:r w:rsidR="0036540D">
        <w:rPr>
          <w:rFonts w:ascii="Trebuchet MS" w:eastAsia="Times New Roman" w:hAnsi="Trebuchet MS" w:cs="Courier New"/>
          <w:sz w:val="20"/>
          <w:szCs w:val="20"/>
          <w:lang w:val="fr-FR" w:eastAsia="en-GB" w:bidi="ar-SA"/>
        </w:rPr>
        <w:t>e</w:t>
      </w:r>
      <w:r w:rsidR="00D47D14">
        <w:rPr>
          <w:rFonts w:ascii="Trebuchet MS" w:eastAsia="Times New Roman" w:hAnsi="Trebuchet MS" w:cs="Courier New"/>
          <w:sz w:val="20"/>
          <w:szCs w:val="20"/>
          <w:lang w:val="fr-FR" w:eastAsia="en-GB" w:bidi="ar-SA"/>
        </w:rPr>
        <w:t xml:space="preserve"> au temps du Covid19, La société civile, justice climatique et justice sociale post confinement : quelles recommandations ? </w:t>
      </w:r>
      <w:proofErr w:type="gramStart"/>
      <w:r w:rsidR="00D47D14">
        <w:rPr>
          <w:rFonts w:ascii="Trebuchet MS" w:eastAsia="Times New Roman" w:hAnsi="Trebuchet MS" w:cs="Courier New"/>
          <w:sz w:val="20"/>
          <w:szCs w:val="20"/>
          <w:lang w:val="fr-FR" w:eastAsia="en-GB" w:bidi="ar-SA"/>
        </w:rPr>
        <w:t>avec</w:t>
      </w:r>
      <w:proofErr w:type="gramEnd"/>
      <w:r w:rsidR="00D47D14">
        <w:rPr>
          <w:rFonts w:ascii="Trebuchet MS" w:eastAsia="Times New Roman" w:hAnsi="Trebuchet MS" w:cs="Courier New"/>
          <w:sz w:val="20"/>
          <w:szCs w:val="20"/>
          <w:lang w:val="fr-FR" w:eastAsia="en-GB" w:bidi="ar-SA"/>
        </w:rPr>
        <w:t xml:space="preserve"> une attention particulière attribuée à la situation en Palestine sous l’occupation israélienne.</w:t>
      </w:r>
    </w:p>
    <w:p w14:paraId="59A8DE4B" w14:textId="77777777" w:rsidR="0061155A" w:rsidRDefault="0061155A" w:rsidP="000E56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sz w:val="20"/>
          <w:szCs w:val="20"/>
          <w:lang w:val="fr-FR" w:eastAsia="en-GB" w:bidi="ar-SA"/>
        </w:rPr>
      </w:pPr>
    </w:p>
    <w:p w14:paraId="068DC645" w14:textId="00ADD79F" w:rsidR="00D25267" w:rsidRDefault="00D25267" w:rsidP="00693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eastAsia="Times New Roman" w:hAnsi="Trebuchet MS" w:cs="Courier New"/>
          <w:sz w:val="20"/>
          <w:szCs w:val="20"/>
          <w:lang w:val="fr-FR" w:eastAsia="en-GB" w:bidi="ar-SA"/>
        </w:rPr>
        <w:t>L</w:t>
      </w:r>
      <w:r w:rsidR="00E45392">
        <w:rPr>
          <w:rFonts w:ascii="Trebuchet MS" w:eastAsia="Times New Roman" w:hAnsi="Trebuchet MS" w:cs="Courier New"/>
          <w:sz w:val="20"/>
          <w:szCs w:val="20"/>
          <w:lang w:val="fr-FR" w:eastAsia="en-GB" w:bidi="ar-SA"/>
        </w:rPr>
        <w:t>es participants ont</w:t>
      </w:r>
      <w:r>
        <w:rPr>
          <w:rFonts w:ascii="Trebuchet MS" w:eastAsia="Times New Roman" w:hAnsi="Trebuchet MS" w:cs="Courier New"/>
          <w:sz w:val="20"/>
          <w:szCs w:val="20"/>
          <w:lang w:val="fr-FR" w:eastAsia="en-GB" w:bidi="ar-SA"/>
        </w:rPr>
        <w:t xml:space="preserve"> commencé</w:t>
      </w:r>
      <w:r w:rsidR="00E45392">
        <w:rPr>
          <w:rFonts w:ascii="Trebuchet MS" w:eastAsia="Times New Roman" w:hAnsi="Trebuchet MS" w:cs="Courier New"/>
          <w:sz w:val="20"/>
          <w:szCs w:val="20"/>
          <w:lang w:val="fr-FR" w:eastAsia="en-GB" w:bidi="ar-SA"/>
        </w:rPr>
        <w:t xml:space="preserve"> </w:t>
      </w:r>
      <w:r>
        <w:rPr>
          <w:rFonts w:ascii="Trebuchet MS" w:eastAsia="Times New Roman" w:hAnsi="Trebuchet MS" w:cs="Courier New"/>
          <w:sz w:val="20"/>
          <w:szCs w:val="20"/>
          <w:lang w:val="fr-FR" w:eastAsia="en-GB" w:bidi="ar-SA"/>
        </w:rPr>
        <w:t xml:space="preserve">à </w:t>
      </w:r>
      <w:r w:rsidR="0069313E">
        <w:rPr>
          <w:rFonts w:ascii="Trebuchet MS" w:hAnsi="Trebuchet MS"/>
          <w:sz w:val="20"/>
          <w:szCs w:val="20"/>
          <w:lang w:val="fr-FR"/>
        </w:rPr>
        <w:t>présenter</w:t>
      </w:r>
      <w:r w:rsidR="0036540D">
        <w:rPr>
          <w:rFonts w:ascii="Trebuchet MS" w:hAnsi="Trebuchet MS"/>
          <w:sz w:val="20"/>
          <w:szCs w:val="20"/>
          <w:lang w:val="fr-FR"/>
        </w:rPr>
        <w:t xml:space="preserve"> un état des lieux de la situation actuelle </w:t>
      </w:r>
      <w:r w:rsidR="00A5514B">
        <w:rPr>
          <w:rFonts w:ascii="Trebuchet MS" w:hAnsi="Trebuchet MS"/>
          <w:sz w:val="20"/>
          <w:szCs w:val="20"/>
          <w:lang w:val="fr-FR"/>
        </w:rPr>
        <w:t>dans la région</w:t>
      </w:r>
      <w:r w:rsidR="0036540D">
        <w:rPr>
          <w:rFonts w:ascii="Trebuchet MS" w:hAnsi="Trebuchet MS"/>
          <w:sz w:val="20"/>
          <w:szCs w:val="20"/>
          <w:lang w:val="fr-FR"/>
        </w:rPr>
        <w:t xml:space="preserve">. </w:t>
      </w:r>
      <w:r w:rsidR="0069313E">
        <w:rPr>
          <w:rFonts w:ascii="Trebuchet MS" w:hAnsi="Trebuchet MS"/>
          <w:sz w:val="20"/>
          <w:szCs w:val="20"/>
          <w:lang w:val="fr-FR"/>
        </w:rPr>
        <w:t>L’influence et la gravité</w:t>
      </w:r>
      <w:r w:rsidR="00472461" w:rsidRPr="00572DE4">
        <w:rPr>
          <w:rFonts w:ascii="Trebuchet MS" w:hAnsi="Trebuchet MS"/>
          <w:sz w:val="20"/>
          <w:szCs w:val="20"/>
          <w:lang w:val="fr-FR"/>
        </w:rPr>
        <w:t xml:space="preserve"> de la crise sanitaire </w:t>
      </w:r>
      <w:r w:rsidR="00E45392" w:rsidRPr="00572DE4">
        <w:rPr>
          <w:rFonts w:ascii="Trebuchet MS" w:hAnsi="Trebuchet MS"/>
          <w:sz w:val="20"/>
          <w:szCs w:val="20"/>
          <w:lang w:val="fr-FR"/>
        </w:rPr>
        <w:t>sur</w:t>
      </w:r>
      <w:r w:rsidR="00AA34C9">
        <w:rPr>
          <w:rFonts w:ascii="Trebuchet MS" w:hAnsi="Trebuchet MS"/>
          <w:sz w:val="20"/>
          <w:szCs w:val="20"/>
          <w:lang w:val="fr-FR"/>
        </w:rPr>
        <w:t xml:space="preserve"> la situation climatique et sociale dans la région</w:t>
      </w:r>
      <w:r w:rsidR="00A5514B">
        <w:rPr>
          <w:rFonts w:ascii="Trebuchet MS" w:hAnsi="Trebuchet MS"/>
          <w:sz w:val="20"/>
          <w:szCs w:val="20"/>
          <w:lang w:val="fr-FR"/>
        </w:rPr>
        <w:t xml:space="preserve"> ont été discutées à plusieurs niveaux. Cette </w:t>
      </w:r>
      <w:r w:rsidR="003D2344">
        <w:rPr>
          <w:rFonts w:ascii="Trebuchet MS" w:hAnsi="Trebuchet MS"/>
          <w:sz w:val="20"/>
          <w:szCs w:val="20"/>
          <w:lang w:val="fr-FR"/>
        </w:rPr>
        <w:t xml:space="preserve">pandémie </w:t>
      </w:r>
      <w:r w:rsidR="00A5514B">
        <w:rPr>
          <w:rFonts w:ascii="Trebuchet MS" w:hAnsi="Trebuchet MS"/>
          <w:sz w:val="20"/>
          <w:szCs w:val="20"/>
          <w:lang w:val="fr-FR"/>
        </w:rPr>
        <w:t xml:space="preserve">a été considérée comme une arme </w:t>
      </w:r>
      <w:r w:rsidR="003D2344">
        <w:rPr>
          <w:rFonts w:ascii="Trebuchet MS" w:hAnsi="Trebuchet MS"/>
          <w:sz w:val="20"/>
          <w:szCs w:val="20"/>
          <w:lang w:val="fr-FR"/>
        </w:rPr>
        <w:t>à double tranchant</w:t>
      </w:r>
      <w:r w:rsidR="00F911A4">
        <w:rPr>
          <w:rFonts w:ascii="Trebuchet MS" w:hAnsi="Trebuchet MS"/>
          <w:sz w:val="20"/>
          <w:szCs w:val="20"/>
          <w:lang w:val="fr-FR"/>
        </w:rPr>
        <w:t xml:space="preserve">. </w:t>
      </w:r>
      <w:r w:rsidR="0069313E">
        <w:rPr>
          <w:rFonts w:ascii="Trebuchet MS" w:hAnsi="Trebuchet MS"/>
          <w:sz w:val="20"/>
          <w:szCs w:val="20"/>
          <w:lang w:val="fr-FR"/>
        </w:rPr>
        <w:t>Elle</w:t>
      </w:r>
      <w:r w:rsidRPr="00D25267">
        <w:rPr>
          <w:rFonts w:ascii="Trebuchet MS" w:hAnsi="Trebuchet MS"/>
          <w:sz w:val="20"/>
          <w:szCs w:val="20"/>
          <w:lang w:val="fr-FR"/>
        </w:rPr>
        <w:t xml:space="preserve"> a contribué à la diminution des </w:t>
      </w:r>
      <w:r>
        <w:rPr>
          <w:rFonts w:ascii="Trebuchet MS" w:hAnsi="Trebuchet MS"/>
          <w:sz w:val="20"/>
          <w:szCs w:val="20"/>
          <w:lang w:val="fr-FR"/>
        </w:rPr>
        <w:t>émissions</w:t>
      </w:r>
      <w:r w:rsidRPr="00D25267">
        <w:rPr>
          <w:rFonts w:ascii="Trebuchet MS" w:hAnsi="Trebuchet MS"/>
          <w:sz w:val="20"/>
          <w:szCs w:val="20"/>
          <w:lang w:val="fr-FR"/>
        </w:rPr>
        <w:t xml:space="preserve"> de l’effet de serre, </w:t>
      </w:r>
      <w:r>
        <w:rPr>
          <w:rFonts w:ascii="Trebuchet MS" w:hAnsi="Trebuchet MS"/>
          <w:sz w:val="20"/>
          <w:szCs w:val="20"/>
          <w:lang w:val="fr-FR"/>
        </w:rPr>
        <w:t xml:space="preserve">le ralentissement de la déforestation et des constructions, </w:t>
      </w:r>
      <w:r w:rsidR="0069313E">
        <w:rPr>
          <w:rFonts w:ascii="Trebuchet MS" w:hAnsi="Trebuchet MS"/>
          <w:sz w:val="20"/>
          <w:szCs w:val="20"/>
          <w:lang w:val="fr-FR"/>
        </w:rPr>
        <w:t xml:space="preserve">la </w:t>
      </w:r>
      <w:r>
        <w:rPr>
          <w:rFonts w:ascii="Trebuchet MS" w:hAnsi="Trebuchet MS"/>
          <w:sz w:val="20"/>
          <w:szCs w:val="20"/>
          <w:lang w:val="fr-FR"/>
        </w:rPr>
        <w:t xml:space="preserve">diminution de </w:t>
      </w:r>
      <w:r w:rsidRPr="00D25267">
        <w:rPr>
          <w:rFonts w:ascii="Trebuchet MS" w:hAnsi="Trebuchet MS"/>
          <w:sz w:val="20"/>
          <w:szCs w:val="20"/>
          <w:lang w:val="fr-FR"/>
        </w:rPr>
        <w:t>la consommation de l’eau</w:t>
      </w:r>
      <w:r>
        <w:rPr>
          <w:rFonts w:ascii="Trebuchet MS" w:hAnsi="Trebuchet MS"/>
          <w:sz w:val="20"/>
          <w:szCs w:val="20"/>
          <w:lang w:val="fr-FR"/>
        </w:rPr>
        <w:t xml:space="preserve"> </w:t>
      </w:r>
      <w:r w:rsidR="0069313E">
        <w:rPr>
          <w:rFonts w:ascii="Trebuchet MS" w:hAnsi="Trebuchet MS"/>
          <w:sz w:val="20"/>
          <w:szCs w:val="20"/>
          <w:lang w:val="fr-FR"/>
        </w:rPr>
        <w:t>dans le domaine</w:t>
      </w:r>
      <w:r>
        <w:rPr>
          <w:rFonts w:ascii="Trebuchet MS" w:hAnsi="Trebuchet MS"/>
          <w:sz w:val="20"/>
          <w:szCs w:val="20"/>
          <w:lang w:val="fr-FR"/>
        </w:rPr>
        <w:t xml:space="preserve"> agricole, </w:t>
      </w:r>
      <w:r w:rsidR="0069313E">
        <w:rPr>
          <w:rFonts w:ascii="Trebuchet MS" w:hAnsi="Trebuchet MS"/>
          <w:sz w:val="20"/>
          <w:szCs w:val="20"/>
          <w:lang w:val="fr-FR"/>
        </w:rPr>
        <w:t xml:space="preserve">la </w:t>
      </w:r>
      <w:r>
        <w:rPr>
          <w:rFonts w:ascii="Trebuchet MS" w:hAnsi="Trebuchet MS"/>
          <w:sz w:val="20"/>
          <w:szCs w:val="20"/>
          <w:lang w:val="fr-FR"/>
        </w:rPr>
        <w:t>diminution de la pollution de l’eau en raison de l’absence de l’activité comme</w:t>
      </w:r>
      <w:r w:rsidR="0069313E">
        <w:rPr>
          <w:rFonts w:ascii="Trebuchet MS" w:hAnsi="Trebuchet MS"/>
          <w:sz w:val="20"/>
          <w:szCs w:val="20"/>
          <w:lang w:val="fr-FR"/>
        </w:rPr>
        <w:t xml:space="preserve">rciale et touristique navigante et la </w:t>
      </w:r>
      <w:r>
        <w:rPr>
          <w:rFonts w:ascii="Trebuchet MS" w:hAnsi="Trebuchet MS"/>
          <w:sz w:val="20"/>
          <w:szCs w:val="20"/>
          <w:lang w:val="fr-FR"/>
        </w:rPr>
        <w:t xml:space="preserve">diminution de la consommation énergétique. </w:t>
      </w:r>
      <w:r w:rsidRPr="0069313E">
        <w:rPr>
          <w:rFonts w:ascii="Trebuchet MS" w:hAnsi="Trebuchet MS"/>
          <w:sz w:val="20"/>
          <w:szCs w:val="20"/>
          <w:lang w:val="fr-FR"/>
        </w:rPr>
        <w:t xml:space="preserve">Le </w:t>
      </w:r>
      <w:r w:rsidR="006A3197" w:rsidRPr="0069313E">
        <w:rPr>
          <w:rFonts w:ascii="Trebuchet MS" w:hAnsi="Trebuchet MS"/>
          <w:sz w:val="20"/>
          <w:szCs w:val="20"/>
          <w:lang w:val="fr-FR"/>
        </w:rPr>
        <w:t>Covid</w:t>
      </w:r>
      <w:r w:rsidRPr="0069313E">
        <w:rPr>
          <w:rFonts w:ascii="Trebuchet MS" w:hAnsi="Trebuchet MS"/>
          <w:sz w:val="20"/>
          <w:szCs w:val="20"/>
          <w:lang w:val="fr-FR"/>
        </w:rPr>
        <w:t>19 a donc rendu justice au climat d’</w:t>
      </w:r>
      <w:r w:rsidR="0069313E">
        <w:rPr>
          <w:rFonts w:ascii="Trebuchet MS" w:hAnsi="Trebuchet MS"/>
          <w:sz w:val="20"/>
          <w:szCs w:val="20"/>
          <w:lang w:val="fr-FR"/>
        </w:rPr>
        <w:t>une manière naturelle et non pas à travers la volonté politique des Etats.</w:t>
      </w:r>
    </w:p>
    <w:p w14:paraId="469AF237" w14:textId="655C84D3" w:rsidR="002A3FE9" w:rsidRDefault="00D25267" w:rsidP="00693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 xml:space="preserve">En revanche, </w:t>
      </w:r>
      <w:r w:rsidR="0069313E">
        <w:rPr>
          <w:rFonts w:ascii="Trebuchet MS" w:hAnsi="Trebuchet MS"/>
          <w:sz w:val="20"/>
          <w:szCs w:val="20"/>
          <w:lang w:val="fr-FR"/>
        </w:rPr>
        <w:t>les</w:t>
      </w:r>
      <w:r>
        <w:rPr>
          <w:rFonts w:ascii="Trebuchet MS" w:hAnsi="Trebuchet MS"/>
          <w:sz w:val="20"/>
          <w:szCs w:val="20"/>
          <w:lang w:val="fr-FR"/>
        </w:rPr>
        <w:t xml:space="preserve"> implications </w:t>
      </w:r>
      <w:r w:rsidR="0069313E">
        <w:rPr>
          <w:rFonts w:ascii="Trebuchet MS" w:hAnsi="Trebuchet MS"/>
          <w:sz w:val="20"/>
          <w:szCs w:val="20"/>
          <w:lang w:val="fr-FR"/>
        </w:rPr>
        <w:t xml:space="preserve">du Covid19 </w:t>
      </w:r>
      <w:r>
        <w:rPr>
          <w:rFonts w:ascii="Trebuchet MS" w:hAnsi="Trebuchet MS"/>
          <w:sz w:val="20"/>
          <w:szCs w:val="20"/>
          <w:lang w:val="fr-FR"/>
        </w:rPr>
        <w:t>sur l’</w:t>
      </w:r>
      <w:r w:rsidR="007874AD">
        <w:rPr>
          <w:rFonts w:ascii="Trebuchet MS" w:hAnsi="Trebuchet MS"/>
          <w:sz w:val="20"/>
          <w:szCs w:val="20"/>
          <w:lang w:val="fr-FR"/>
        </w:rPr>
        <w:t>être humain sont énormes</w:t>
      </w:r>
      <w:r>
        <w:rPr>
          <w:rFonts w:ascii="Trebuchet MS" w:hAnsi="Trebuchet MS"/>
          <w:sz w:val="20"/>
          <w:szCs w:val="20"/>
          <w:lang w:val="fr-FR"/>
        </w:rPr>
        <w:t xml:space="preserve"> notamment</w:t>
      </w:r>
      <w:r w:rsidR="007874AD">
        <w:rPr>
          <w:rFonts w:ascii="Trebuchet MS" w:hAnsi="Trebuchet MS"/>
          <w:sz w:val="20"/>
          <w:szCs w:val="20"/>
          <w:lang w:val="fr-FR"/>
        </w:rPr>
        <w:t xml:space="preserve"> sur</w:t>
      </w:r>
      <w:r>
        <w:rPr>
          <w:rFonts w:ascii="Trebuchet MS" w:hAnsi="Trebuchet MS"/>
          <w:sz w:val="20"/>
          <w:szCs w:val="20"/>
          <w:lang w:val="fr-FR"/>
        </w:rPr>
        <w:t xml:space="preserve"> les plus </w:t>
      </w:r>
      <w:r w:rsidR="0069313E">
        <w:rPr>
          <w:rFonts w:ascii="Trebuchet MS" w:hAnsi="Trebuchet MS"/>
          <w:sz w:val="20"/>
          <w:szCs w:val="20"/>
          <w:lang w:val="fr-FR"/>
        </w:rPr>
        <w:t xml:space="preserve">vulnérables comme les femmes, </w:t>
      </w:r>
      <w:r>
        <w:rPr>
          <w:rFonts w:ascii="Trebuchet MS" w:hAnsi="Trebuchet MS"/>
          <w:sz w:val="20"/>
          <w:szCs w:val="20"/>
          <w:lang w:val="fr-FR"/>
        </w:rPr>
        <w:t>les peuples autochtones</w:t>
      </w:r>
      <w:r w:rsidR="0069313E">
        <w:rPr>
          <w:rFonts w:ascii="Trebuchet MS" w:hAnsi="Trebuchet MS"/>
          <w:sz w:val="20"/>
          <w:szCs w:val="20"/>
          <w:lang w:val="fr-FR"/>
        </w:rPr>
        <w:t xml:space="preserve"> et les populations occupées</w:t>
      </w:r>
      <w:r>
        <w:rPr>
          <w:rFonts w:ascii="Trebuchet MS" w:hAnsi="Trebuchet MS"/>
          <w:sz w:val="20"/>
          <w:szCs w:val="20"/>
          <w:lang w:val="fr-FR"/>
        </w:rPr>
        <w:t xml:space="preserve">. </w:t>
      </w:r>
      <w:r w:rsidR="0069313E">
        <w:rPr>
          <w:rFonts w:ascii="Trebuchet MS" w:hAnsi="Trebuchet MS"/>
          <w:sz w:val="20"/>
          <w:szCs w:val="20"/>
          <w:lang w:val="fr-FR"/>
        </w:rPr>
        <w:t>En ce qui concerne les femmes, l</w:t>
      </w:r>
      <w:r w:rsidR="00681C22">
        <w:rPr>
          <w:rFonts w:ascii="Trebuchet MS" w:hAnsi="Trebuchet MS"/>
          <w:sz w:val="20"/>
          <w:szCs w:val="20"/>
          <w:lang w:val="fr-FR"/>
        </w:rPr>
        <w:t xml:space="preserve">e nombre de femmes victimes de violences conjugales a augmenté, elles ont subi une aggravation dans les conditions de travail notamment celles qui travaillent dans </w:t>
      </w:r>
      <w:r w:rsidR="006A3197">
        <w:rPr>
          <w:rFonts w:ascii="Trebuchet MS" w:hAnsi="Trebuchet MS"/>
          <w:sz w:val="20"/>
          <w:szCs w:val="20"/>
          <w:lang w:val="fr-FR"/>
        </w:rPr>
        <w:t>des zones industrielles puisqu’</w:t>
      </w:r>
      <w:r w:rsidR="00681C22">
        <w:rPr>
          <w:rFonts w:ascii="Trebuchet MS" w:hAnsi="Trebuchet MS"/>
          <w:sz w:val="20"/>
          <w:szCs w:val="20"/>
          <w:lang w:val="fr-FR"/>
        </w:rPr>
        <w:t xml:space="preserve">elles étaient privées </w:t>
      </w:r>
      <w:r w:rsidR="006A3197">
        <w:rPr>
          <w:rFonts w:ascii="Trebuchet MS" w:hAnsi="Trebuchet MS"/>
          <w:sz w:val="20"/>
          <w:szCs w:val="20"/>
          <w:lang w:val="fr-FR"/>
        </w:rPr>
        <w:t>de leurs</w:t>
      </w:r>
      <w:r w:rsidR="00681C22">
        <w:rPr>
          <w:rFonts w:ascii="Trebuchet MS" w:hAnsi="Trebuchet MS"/>
          <w:sz w:val="20"/>
          <w:szCs w:val="20"/>
          <w:lang w:val="fr-FR"/>
        </w:rPr>
        <w:t xml:space="preserve"> congé</w:t>
      </w:r>
      <w:r w:rsidR="006A3197">
        <w:rPr>
          <w:rFonts w:ascii="Trebuchet MS" w:hAnsi="Trebuchet MS"/>
          <w:sz w:val="20"/>
          <w:szCs w:val="20"/>
          <w:lang w:val="fr-FR"/>
        </w:rPr>
        <w:t>s</w:t>
      </w:r>
      <w:r w:rsidR="00681C22">
        <w:rPr>
          <w:rFonts w:ascii="Trebuchet MS" w:hAnsi="Trebuchet MS"/>
          <w:sz w:val="20"/>
          <w:szCs w:val="20"/>
          <w:lang w:val="fr-FR"/>
        </w:rPr>
        <w:t xml:space="preserve"> </w:t>
      </w:r>
      <w:r w:rsidR="006A3197">
        <w:rPr>
          <w:rFonts w:ascii="Trebuchet MS" w:hAnsi="Trebuchet MS"/>
          <w:sz w:val="20"/>
          <w:szCs w:val="20"/>
          <w:lang w:val="fr-FR"/>
        </w:rPr>
        <w:t>et elles n’ont pas pu</w:t>
      </w:r>
      <w:r w:rsidR="00681C22">
        <w:rPr>
          <w:rFonts w:ascii="Trebuchet MS" w:hAnsi="Trebuchet MS"/>
          <w:sz w:val="20"/>
          <w:szCs w:val="20"/>
          <w:lang w:val="fr-FR"/>
        </w:rPr>
        <w:t xml:space="preserve"> garder leurs enfants en période de confinement, </w:t>
      </w:r>
      <w:r w:rsidR="0069313E">
        <w:rPr>
          <w:rFonts w:ascii="Trebuchet MS" w:hAnsi="Trebuchet MS"/>
          <w:sz w:val="20"/>
          <w:szCs w:val="20"/>
          <w:lang w:val="fr-FR"/>
        </w:rPr>
        <w:t>elles ont un</w:t>
      </w:r>
      <w:r w:rsidR="00681C22">
        <w:rPr>
          <w:rFonts w:ascii="Trebuchet MS" w:hAnsi="Trebuchet MS"/>
          <w:sz w:val="20"/>
          <w:szCs w:val="20"/>
          <w:lang w:val="fr-FR"/>
        </w:rPr>
        <w:t xml:space="preserve"> accès réduit à l’information en raison du taux </w:t>
      </w:r>
      <w:r w:rsidR="006A3197">
        <w:rPr>
          <w:rFonts w:ascii="Trebuchet MS" w:hAnsi="Trebuchet MS"/>
          <w:sz w:val="20"/>
          <w:szCs w:val="20"/>
          <w:lang w:val="fr-FR"/>
        </w:rPr>
        <w:t>élevé</w:t>
      </w:r>
      <w:r w:rsidR="00681C22">
        <w:rPr>
          <w:rFonts w:ascii="Trebuchet MS" w:hAnsi="Trebuchet MS"/>
          <w:sz w:val="20"/>
          <w:szCs w:val="20"/>
          <w:lang w:val="fr-FR"/>
        </w:rPr>
        <w:t xml:space="preserve"> d’analphabétisme parmi </w:t>
      </w:r>
      <w:r w:rsidR="006A3197">
        <w:rPr>
          <w:rFonts w:ascii="Trebuchet MS" w:hAnsi="Trebuchet MS"/>
          <w:sz w:val="20"/>
          <w:szCs w:val="20"/>
          <w:lang w:val="fr-FR"/>
        </w:rPr>
        <w:t>elles.</w:t>
      </w:r>
      <w:r w:rsidR="00681C22">
        <w:rPr>
          <w:rFonts w:ascii="Trebuchet MS" w:hAnsi="Trebuchet MS"/>
          <w:sz w:val="20"/>
          <w:szCs w:val="20"/>
          <w:lang w:val="fr-FR"/>
        </w:rPr>
        <w:t xml:space="preserve"> </w:t>
      </w:r>
      <w:r w:rsidR="002A3FE9">
        <w:rPr>
          <w:rFonts w:ascii="Trebuchet MS" w:hAnsi="Trebuchet MS"/>
          <w:sz w:val="20"/>
          <w:szCs w:val="20"/>
          <w:lang w:val="fr-FR"/>
        </w:rPr>
        <w:t>Pour les peuples autochtones, ils sont en train de subir une grande injustice climatique, il s’agit de population</w:t>
      </w:r>
      <w:r w:rsidR="00B2450C">
        <w:rPr>
          <w:rFonts w:ascii="Trebuchet MS" w:hAnsi="Trebuchet MS"/>
          <w:sz w:val="20"/>
          <w:szCs w:val="20"/>
          <w:lang w:val="fr-FR"/>
        </w:rPr>
        <w:t>s</w:t>
      </w:r>
      <w:r w:rsidR="002A3FE9">
        <w:rPr>
          <w:rFonts w:ascii="Trebuchet MS" w:hAnsi="Trebuchet MS"/>
          <w:sz w:val="20"/>
          <w:szCs w:val="20"/>
          <w:lang w:val="fr-FR"/>
        </w:rPr>
        <w:t xml:space="preserve"> qui ne contribuent </w:t>
      </w:r>
      <w:r w:rsidR="0069313E">
        <w:rPr>
          <w:rFonts w:ascii="Trebuchet MS" w:hAnsi="Trebuchet MS"/>
          <w:sz w:val="20"/>
          <w:szCs w:val="20"/>
          <w:lang w:val="fr-FR"/>
        </w:rPr>
        <w:t>guère</w:t>
      </w:r>
      <w:r w:rsidR="002A3FE9">
        <w:rPr>
          <w:rFonts w:ascii="Trebuchet MS" w:hAnsi="Trebuchet MS"/>
          <w:sz w:val="20"/>
          <w:szCs w:val="20"/>
          <w:lang w:val="fr-FR"/>
        </w:rPr>
        <w:t xml:space="preserve"> à l’émanation des gaz à effets de serre, et ils font face à des écrasions systémiques à travers l’exploitation excessive et l’abus de leurs ressources naturelles. </w:t>
      </w:r>
      <w:r w:rsidR="00B2450C">
        <w:rPr>
          <w:rFonts w:ascii="Trebuchet MS" w:hAnsi="Trebuchet MS"/>
          <w:sz w:val="20"/>
          <w:szCs w:val="20"/>
          <w:lang w:val="fr-FR"/>
        </w:rPr>
        <w:t>C</w:t>
      </w:r>
      <w:r w:rsidR="00B2450C" w:rsidRPr="00B2450C">
        <w:rPr>
          <w:rFonts w:ascii="Trebuchet MS" w:hAnsi="Trebuchet MS"/>
          <w:sz w:val="20"/>
          <w:szCs w:val="20"/>
          <w:lang w:val="fr-FR"/>
        </w:rPr>
        <w:t xml:space="preserve">es communautés ont été lourdement </w:t>
      </w:r>
      <w:r w:rsidR="0069313E" w:rsidRPr="00B2450C">
        <w:rPr>
          <w:rFonts w:ascii="Trebuchet MS" w:hAnsi="Trebuchet MS"/>
          <w:sz w:val="20"/>
          <w:szCs w:val="20"/>
          <w:lang w:val="fr-FR"/>
        </w:rPr>
        <w:t>affectées</w:t>
      </w:r>
      <w:r w:rsidR="00B2450C" w:rsidRPr="00B2450C">
        <w:rPr>
          <w:rFonts w:ascii="Trebuchet MS" w:hAnsi="Trebuchet MS"/>
          <w:sz w:val="20"/>
          <w:szCs w:val="20"/>
          <w:lang w:val="fr-FR"/>
        </w:rPr>
        <w:t xml:space="preserve"> par</w:t>
      </w:r>
      <w:r w:rsidR="00B2450C">
        <w:rPr>
          <w:rFonts w:ascii="Trebuchet MS" w:hAnsi="Trebuchet MS"/>
          <w:sz w:val="20"/>
          <w:szCs w:val="20"/>
          <w:lang w:val="fr-FR"/>
        </w:rPr>
        <w:t xml:space="preserve"> </w:t>
      </w:r>
      <w:r w:rsidR="0069313E">
        <w:rPr>
          <w:rFonts w:ascii="Trebuchet MS" w:hAnsi="Trebuchet MS"/>
          <w:sz w:val="20"/>
          <w:szCs w:val="20"/>
          <w:lang w:val="fr-FR"/>
        </w:rPr>
        <w:t>la pandémie et</w:t>
      </w:r>
      <w:r w:rsidR="00B2450C">
        <w:rPr>
          <w:rFonts w:ascii="Trebuchet MS" w:hAnsi="Trebuchet MS"/>
          <w:sz w:val="20"/>
          <w:szCs w:val="20"/>
          <w:lang w:val="fr-FR"/>
        </w:rPr>
        <w:t xml:space="preserve"> ils ont été </w:t>
      </w:r>
      <w:proofErr w:type="gramStart"/>
      <w:r w:rsidR="00B2450C">
        <w:rPr>
          <w:rFonts w:ascii="Trebuchet MS" w:hAnsi="Trebuchet MS"/>
          <w:sz w:val="20"/>
          <w:szCs w:val="20"/>
          <w:lang w:val="fr-FR"/>
        </w:rPr>
        <w:t>poussé</w:t>
      </w:r>
      <w:proofErr w:type="gramEnd"/>
      <w:r w:rsidR="00B2450C">
        <w:rPr>
          <w:rFonts w:ascii="Trebuchet MS" w:hAnsi="Trebuchet MS"/>
          <w:sz w:val="20"/>
          <w:szCs w:val="20"/>
          <w:lang w:val="fr-FR"/>
        </w:rPr>
        <w:t xml:space="preserve"> plus dans la pauvreté</w:t>
      </w:r>
      <w:r w:rsidR="00B2450C" w:rsidRPr="00B2450C">
        <w:rPr>
          <w:rFonts w:ascii="Trebuchet MS" w:hAnsi="Trebuchet MS"/>
          <w:sz w:val="20"/>
          <w:szCs w:val="20"/>
          <w:lang w:val="fr-FR"/>
        </w:rPr>
        <w:t xml:space="preserve">, </w:t>
      </w:r>
      <w:r w:rsidR="00B2450C">
        <w:rPr>
          <w:rFonts w:ascii="Trebuchet MS" w:hAnsi="Trebuchet MS"/>
          <w:sz w:val="20"/>
          <w:szCs w:val="20"/>
          <w:lang w:val="fr-FR"/>
        </w:rPr>
        <w:t xml:space="preserve">la </w:t>
      </w:r>
      <w:r w:rsidR="00B2450C" w:rsidRPr="00B2450C">
        <w:rPr>
          <w:rFonts w:ascii="Trebuchet MS" w:hAnsi="Trebuchet MS"/>
          <w:sz w:val="20"/>
          <w:szCs w:val="20"/>
          <w:lang w:val="fr-FR"/>
        </w:rPr>
        <w:t xml:space="preserve">mal nutrition, </w:t>
      </w:r>
      <w:r w:rsidR="0069313E">
        <w:rPr>
          <w:rFonts w:ascii="Trebuchet MS" w:hAnsi="Trebuchet MS"/>
          <w:sz w:val="20"/>
          <w:szCs w:val="20"/>
          <w:lang w:val="fr-FR"/>
        </w:rPr>
        <w:t xml:space="preserve">le </w:t>
      </w:r>
      <w:r w:rsidR="00B2450C">
        <w:rPr>
          <w:rFonts w:ascii="Trebuchet MS" w:hAnsi="Trebuchet MS"/>
          <w:sz w:val="20"/>
          <w:szCs w:val="20"/>
          <w:lang w:val="fr-FR"/>
        </w:rPr>
        <w:t>manque d’eau potable</w:t>
      </w:r>
      <w:r w:rsidR="00B2450C" w:rsidRPr="00B2450C">
        <w:rPr>
          <w:rFonts w:ascii="Trebuchet MS" w:hAnsi="Trebuchet MS"/>
          <w:sz w:val="20"/>
          <w:szCs w:val="20"/>
          <w:lang w:val="fr-FR"/>
        </w:rPr>
        <w:t xml:space="preserve">, </w:t>
      </w:r>
      <w:r w:rsidR="0069313E">
        <w:rPr>
          <w:rFonts w:ascii="Trebuchet MS" w:hAnsi="Trebuchet MS"/>
          <w:sz w:val="20"/>
          <w:szCs w:val="20"/>
          <w:lang w:val="fr-FR"/>
        </w:rPr>
        <w:t xml:space="preserve">le </w:t>
      </w:r>
      <w:r w:rsidR="00B2450C">
        <w:rPr>
          <w:rFonts w:ascii="Trebuchet MS" w:hAnsi="Trebuchet MS"/>
          <w:sz w:val="20"/>
          <w:szCs w:val="20"/>
          <w:lang w:val="fr-FR"/>
        </w:rPr>
        <w:t>manque</w:t>
      </w:r>
      <w:r w:rsidR="00F42086">
        <w:rPr>
          <w:rFonts w:ascii="Trebuchet MS" w:hAnsi="Trebuchet MS"/>
          <w:sz w:val="20"/>
          <w:szCs w:val="20"/>
          <w:lang w:val="fr-FR"/>
        </w:rPr>
        <w:t xml:space="preserve"> d’hygiène et</w:t>
      </w:r>
      <w:r w:rsidR="00B2450C" w:rsidRPr="00B2450C">
        <w:rPr>
          <w:rFonts w:ascii="Trebuchet MS" w:hAnsi="Trebuchet MS"/>
          <w:sz w:val="20"/>
          <w:szCs w:val="20"/>
          <w:lang w:val="fr-FR"/>
        </w:rPr>
        <w:t xml:space="preserve"> </w:t>
      </w:r>
      <w:r w:rsidR="00F42086">
        <w:rPr>
          <w:rFonts w:ascii="Trebuchet MS" w:hAnsi="Trebuchet MS"/>
          <w:sz w:val="20"/>
          <w:szCs w:val="20"/>
          <w:lang w:val="fr-FR"/>
        </w:rPr>
        <w:t>l’</w:t>
      </w:r>
      <w:r w:rsidR="00B2450C">
        <w:rPr>
          <w:rFonts w:ascii="Trebuchet MS" w:hAnsi="Trebuchet MS"/>
          <w:sz w:val="20"/>
          <w:szCs w:val="20"/>
          <w:lang w:val="fr-FR"/>
        </w:rPr>
        <w:t xml:space="preserve">absence de services sociaux. </w:t>
      </w:r>
      <w:r w:rsidR="002A3FE9">
        <w:rPr>
          <w:rFonts w:ascii="Trebuchet MS" w:hAnsi="Trebuchet MS"/>
          <w:sz w:val="20"/>
          <w:szCs w:val="20"/>
          <w:lang w:val="fr-FR"/>
        </w:rPr>
        <w:t>Le risque de perdre leur savoir traditionne</w:t>
      </w:r>
      <w:r w:rsidR="00FD0394">
        <w:rPr>
          <w:rFonts w:ascii="Trebuchet MS" w:hAnsi="Trebuchet MS"/>
          <w:sz w:val="20"/>
          <w:szCs w:val="20"/>
          <w:lang w:val="fr-FR"/>
        </w:rPr>
        <w:t xml:space="preserve">l met en danger la biodiversité et accélère le réchauffement climatique. </w:t>
      </w:r>
      <w:r w:rsidR="00B2450C" w:rsidRPr="00B2450C">
        <w:rPr>
          <w:rFonts w:ascii="Trebuchet MS" w:hAnsi="Trebuchet MS"/>
          <w:sz w:val="20"/>
          <w:szCs w:val="20"/>
          <w:lang w:val="fr-FR"/>
        </w:rPr>
        <w:t xml:space="preserve"> </w:t>
      </w:r>
    </w:p>
    <w:p w14:paraId="6C727964" w14:textId="5F7964E4" w:rsidR="00B2450C" w:rsidRDefault="00F42086" w:rsidP="00BB22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S’agissant de</w:t>
      </w:r>
      <w:r w:rsidR="00B40560">
        <w:rPr>
          <w:rFonts w:ascii="Trebuchet MS" w:hAnsi="Trebuchet MS"/>
          <w:sz w:val="20"/>
          <w:szCs w:val="20"/>
          <w:lang w:val="fr-FR"/>
        </w:rPr>
        <w:t xml:space="preserve"> la situation en Palestine, d</w:t>
      </w:r>
      <w:r w:rsidR="00B40560" w:rsidRPr="00B40560">
        <w:rPr>
          <w:rFonts w:ascii="Trebuchet MS" w:hAnsi="Trebuchet MS"/>
          <w:sz w:val="20"/>
          <w:szCs w:val="20"/>
          <w:lang w:val="fr-FR"/>
        </w:rPr>
        <w:t>epuis le début de l</w:t>
      </w:r>
      <w:r w:rsidR="00B40560">
        <w:rPr>
          <w:rFonts w:ascii="Trebuchet MS" w:hAnsi="Trebuchet MS"/>
          <w:sz w:val="20"/>
          <w:szCs w:val="20"/>
          <w:lang w:val="fr-FR"/>
        </w:rPr>
        <w:t xml:space="preserve">a pandémie, il y a eu plusieurs </w:t>
      </w:r>
      <w:r w:rsidR="00B40560" w:rsidRPr="00B40560">
        <w:rPr>
          <w:rFonts w:ascii="Trebuchet MS" w:hAnsi="Trebuchet MS"/>
          <w:sz w:val="20"/>
          <w:szCs w:val="20"/>
          <w:lang w:val="fr-FR"/>
        </w:rPr>
        <w:t xml:space="preserve">violations qui ont été faites par les </w:t>
      </w:r>
      <w:r w:rsidR="00B40560">
        <w:rPr>
          <w:rFonts w:ascii="Trebuchet MS" w:hAnsi="Trebuchet MS"/>
          <w:sz w:val="20"/>
          <w:szCs w:val="20"/>
          <w:lang w:val="fr-FR"/>
        </w:rPr>
        <w:t xml:space="preserve">autorités </w:t>
      </w:r>
      <w:r w:rsidR="00B40560" w:rsidRPr="00B40560">
        <w:rPr>
          <w:rFonts w:ascii="Trebuchet MS" w:hAnsi="Trebuchet MS"/>
          <w:sz w:val="20"/>
          <w:szCs w:val="20"/>
          <w:lang w:val="fr-FR"/>
        </w:rPr>
        <w:t>israélien</w:t>
      </w:r>
      <w:r w:rsidR="00B40560">
        <w:rPr>
          <w:rFonts w:ascii="Trebuchet MS" w:hAnsi="Trebuchet MS"/>
          <w:sz w:val="20"/>
          <w:szCs w:val="20"/>
          <w:lang w:val="fr-FR"/>
        </w:rPr>
        <w:t>ne</w:t>
      </w:r>
      <w:r w:rsidR="00B40560" w:rsidRPr="00B40560">
        <w:rPr>
          <w:rFonts w:ascii="Trebuchet MS" w:hAnsi="Trebuchet MS"/>
          <w:sz w:val="20"/>
          <w:szCs w:val="20"/>
          <w:lang w:val="fr-FR"/>
        </w:rPr>
        <w:t>s comme de</w:t>
      </w:r>
      <w:r w:rsidR="00B40560">
        <w:rPr>
          <w:rFonts w:ascii="Trebuchet MS" w:hAnsi="Trebuchet MS"/>
          <w:sz w:val="20"/>
          <w:szCs w:val="20"/>
          <w:lang w:val="fr-FR"/>
        </w:rPr>
        <w:t xml:space="preserve">s </w:t>
      </w:r>
      <w:r w:rsidR="000B1F3D">
        <w:rPr>
          <w:rFonts w:ascii="Trebuchet MS" w:hAnsi="Trebuchet MS"/>
          <w:sz w:val="20"/>
          <w:szCs w:val="20"/>
          <w:lang w:val="fr-FR"/>
        </w:rPr>
        <w:t>kidnappings</w:t>
      </w:r>
      <w:r w:rsidR="006958EC">
        <w:rPr>
          <w:rFonts w:ascii="Trebuchet MS" w:hAnsi="Trebuchet MS"/>
          <w:sz w:val="20"/>
          <w:szCs w:val="20"/>
          <w:lang w:val="fr-FR"/>
        </w:rPr>
        <w:t>, des arrestations et la destruction des maisons des palestiniens</w:t>
      </w:r>
      <w:r w:rsidR="000B1F3D">
        <w:rPr>
          <w:rFonts w:ascii="Trebuchet MS" w:hAnsi="Trebuchet MS"/>
          <w:sz w:val="20"/>
          <w:szCs w:val="20"/>
          <w:lang w:val="fr-FR"/>
        </w:rPr>
        <w:t xml:space="preserve">. </w:t>
      </w:r>
      <w:r w:rsidR="006958EC">
        <w:rPr>
          <w:rFonts w:ascii="Trebuchet MS" w:hAnsi="Trebuchet MS"/>
          <w:sz w:val="20"/>
          <w:szCs w:val="20"/>
          <w:lang w:val="fr-FR"/>
        </w:rPr>
        <w:t>Ces derniers</w:t>
      </w:r>
      <w:r w:rsidR="00B40560" w:rsidRPr="00B40560">
        <w:rPr>
          <w:rFonts w:ascii="Trebuchet MS" w:hAnsi="Trebuchet MS"/>
          <w:sz w:val="20"/>
          <w:szCs w:val="20"/>
          <w:lang w:val="fr-FR"/>
        </w:rPr>
        <w:t xml:space="preserve"> vivent dans un environnement </w:t>
      </w:r>
      <w:r w:rsidR="00B40560" w:rsidRPr="00B40560">
        <w:rPr>
          <w:rFonts w:ascii="Trebuchet MS" w:hAnsi="Trebuchet MS"/>
          <w:sz w:val="20"/>
          <w:szCs w:val="20"/>
          <w:lang w:val="fr-FR"/>
        </w:rPr>
        <w:t>très</w:t>
      </w:r>
      <w:r w:rsidR="00B40560" w:rsidRPr="00B40560">
        <w:rPr>
          <w:rFonts w:ascii="Trebuchet MS" w:hAnsi="Trebuchet MS"/>
          <w:sz w:val="20"/>
          <w:szCs w:val="20"/>
          <w:lang w:val="fr-FR"/>
        </w:rPr>
        <w:t xml:space="preserve"> difficile crée </w:t>
      </w:r>
      <w:r w:rsidR="000B1F3D">
        <w:rPr>
          <w:rFonts w:ascii="Trebuchet MS" w:hAnsi="Trebuchet MS"/>
          <w:sz w:val="20"/>
          <w:szCs w:val="20"/>
          <w:lang w:val="fr-FR"/>
        </w:rPr>
        <w:t>par les</w:t>
      </w:r>
      <w:r w:rsidR="00B40560">
        <w:rPr>
          <w:rFonts w:ascii="Trebuchet MS" w:hAnsi="Trebuchet MS"/>
          <w:sz w:val="20"/>
          <w:szCs w:val="20"/>
          <w:lang w:val="fr-FR"/>
        </w:rPr>
        <w:t xml:space="preserve"> pratiques israéliennes qui visent à </w:t>
      </w:r>
      <w:r w:rsidR="000B1F3D">
        <w:rPr>
          <w:rFonts w:ascii="Trebuchet MS" w:hAnsi="Trebuchet MS"/>
          <w:sz w:val="20"/>
          <w:szCs w:val="20"/>
          <w:lang w:val="fr-FR"/>
        </w:rPr>
        <w:t xml:space="preserve">contrôler les différentes ressources naturelles </w:t>
      </w:r>
      <w:r w:rsidR="00B40560">
        <w:rPr>
          <w:rFonts w:ascii="Trebuchet MS" w:hAnsi="Trebuchet MS"/>
          <w:sz w:val="20"/>
          <w:szCs w:val="20"/>
          <w:lang w:val="fr-FR"/>
        </w:rPr>
        <w:t>de la Palestine</w:t>
      </w:r>
      <w:r w:rsidR="000B1F3D">
        <w:rPr>
          <w:rFonts w:ascii="Trebuchet MS" w:hAnsi="Trebuchet MS"/>
          <w:sz w:val="20"/>
          <w:szCs w:val="20"/>
          <w:lang w:val="fr-FR"/>
        </w:rPr>
        <w:t>. L’accès à l’eau est restreint pour plusieurs communautés, les palestiniens consomment un taux très bas d’eau potable par jour (par rapport à ce qui est recommandé par l’OMS), les implantations israéliennes monopolisent toutes les ressources d’eau et une grande discrimination dans la distribution de</w:t>
      </w:r>
      <w:r w:rsidR="00BB22CF">
        <w:rPr>
          <w:rFonts w:ascii="Trebuchet MS" w:hAnsi="Trebuchet MS"/>
          <w:sz w:val="20"/>
          <w:szCs w:val="20"/>
          <w:lang w:val="fr-FR"/>
        </w:rPr>
        <w:t>s</w:t>
      </w:r>
      <w:r w:rsidR="000B1F3D">
        <w:rPr>
          <w:rFonts w:ascii="Trebuchet MS" w:hAnsi="Trebuchet MS"/>
          <w:sz w:val="20"/>
          <w:szCs w:val="20"/>
          <w:lang w:val="fr-FR"/>
        </w:rPr>
        <w:t xml:space="preserve"> ressources hydriques peut être notée. T</w:t>
      </w:r>
      <w:r w:rsidR="00B40560" w:rsidRPr="00B40560">
        <w:rPr>
          <w:rFonts w:ascii="Trebuchet MS" w:hAnsi="Trebuchet MS"/>
          <w:sz w:val="20"/>
          <w:szCs w:val="20"/>
          <w:lang w:val="fr-FR"/>
        </w:rPr>
        <w:t>out cela a eu un impact direct</w:t>
      </w:r>
      <w:r w:rsidR="000B1F3D">
        <w:rPr>
          <w:rFonts w:ascii="Trebuchet MS" w:hAnsi="Trebuchet MS"/>
          <w:sz w:val="20"/>
          <w:szCs w:val="20"/>
          <w:lang w:val="fr-FR"/>
        </w:rPr>
        <w:t xml:space="preserve"> sur les palestiniens</w:t>
      </w:r>
      <w:r w:rsidR="00B40560" w:rsidRPr="00B40560">
        <w:rPr>
          <w:rFonts w:ascii="Trebuchet MS" w:hAnsi="Trebuchet MS"/>
          <w:sz w:val="20"/>
          <w:szCs w:val="20"/>
          <w:lang w:val="fr-FR"/>
        </w:rPr>
        <w:t xml:space="preserve">, </w:t>
      </w:r>
      <w:r w:rsidR="000B1F3D">
        <w:rPr>
          <w:rFonts w:ascii="Trebuchet MS" w:hAnsi="Trebuchet MS"/>
          <w:sz w:val="20"/>
          <w:szCs w:val="20"/>
          <w:lang w:val="fr-FR"/>
        </w:rPr>
        <w:t>il a freiné leurs</w:t>
      </w:r>
      <w:r w:rsidR="00B40560" w:rsidRPr="00B40560">
        <w:rPr>
          <w:rFonts w:ascii="Trebuchet MS" w:hAnsi="Trebuchet MS"/>
          <w:sz w:val="20"/>
          <w:szCs w:val="20"/>
          <w:lang w:val="fr-FR"/>
        </w:rPr>
        <w:t xml:space="preserve"> capacité</w:t>
      </w:r>
      <w:r w:rsidR="000B1F3D">
        <w:rPr>
          <w:rFonts w:ascii="Trebuchet MS" w:hAnsi="Trebuchet MS"/>
          <w:sz w:val="20"/>
          <w:szCs w:val="20"/>
          <w:lang w:val="fr-FR"/>
        </w:rPr>
        <w:t>s</w:t>
      </w:r>
      <w:r w:rsidR="00B40560" w:rsidRPr="00B40560">
        <w:rPr>
          <w:rFonts w:ascii="Trebuchet MS" w:hAnsi="Trebuchet MS"/>
          <w:sz w:val="20"/>
          <w:szCs w:val="20"/>
          <w:lang w:val="fr-FR"/>
        </w:rPr>
        <w:t xml:space="preserve"> </w:t>
      </w:r>
      <w:r w:rsidR="000B1F3D">
        <w:rPr>
          <w:rFonts w:ascii="Trebuchet MS" w:hAnsi="Trebuchet MS"/>
          <w:sz w:val="20"/>
          <w:szCs w:val="20"/>
          <w:lang w:val="fr-FR"/>
        </w:rPr>
        <w:t>à</w:t>
      </w:r>
      <w:r w:rsidR="00B40560" w:rsidRPr="00B40560">
        <w:rPr>
          <w:rFonts w:ascii="Trebuchet MS" w:hAnsi="Trebuchet MS"/>
          <w:sz w:val="20"/>
          <w:szCs w:val="20"/>
          <w:lang w:val="fr-FR"/>
        </w:rPr>
        <w:t xml:space="preserve"> pouvoir </w:t>
      </w:r>
      <w:r w:rsidR="000B1F3D">
        <w:rPr>
          <w:rFonts w:ascii="Trebuchet MS" w:hAnsi="Trebuchet MS"/>
          <w:sz w:val="20"/>
          <w:szCs w:val="20"/>
          <w:lang w:val="fr-FR"/>
        </w:rPr>
        <w:t>prendre les</w:t>
      </w:r>
      <w:r w:rsidR="00B40560" w:rsidRPr="00B40560">
        <w:rPr>
          <w:rFonts w:ascii="Trebuchet MS" w:hAnsi="Trebuchet MS"/>
          <w:sz w:val="20"/>
          <w:szCs w:val="20"/>
          <w:lang w:val="fr-FR"/>
        </w:rPr>
        <w:t xml:space="preserve"> mesures d’</w:t>
      </w:r>
      <w:r w:rsidR="000B1F3D" w:rsidRPr="00B40560">
        <w:rPr>
          <w:rFonts w:ascii="Trebuchet MS" w:hAnsi="Trebuchet MS"/>
          <w:sz w:val="20"/>
          <w:szCs w:val="20"/>
          <w:lang w:val="fr-FR"/>
        </w:rPr>
        <w:t>hygiène</w:t>
      </w:r>
      <w:r>
        <w:rPr>
          <w:rFonts w:ascii="Trebuchet MS" w:hAnsi="Trebuchet MS"/>
          <w:sz w:val="20"/>
          <w:szCs w:val="20"/>
          <w:lang w:val="fr-FR"/>
        </w:rPr>
        <w:t xml:space="preserve"> nécessaires</w:t>
      </w:r>
      <w:r w:rsidR="00BB22CF">
        <w:rPr>
          <w:rFonts w:ascii="Trebuchet MS" w:hAnsi="Trebuchet MS"/>
          <w:sz w:val="20"/>
          <w:szCs w:val="20"/>
          <w:lang w:val="fr-FR"/>
        </w:rPr>
        <w:t xml:space="preserve"> pour faire face à la pandémie, ils se sont trouvés sans maisons et sans accès à leur ressources naturelles. Une violation flagrante du droit à la santé en temps de pandémie est </w:t>
      </w:r>
      <w:r>
        <w:rPr>
          <w:rFonts w:ascii="Trebuchet MS" w:hAnsi="Trebuchet MS"/>
          <w:sz w:val="20"/>
          <w:szCs w:val="20"/>
          <w:lang w:val="fr-FR"/>
        </w:rPr>
        <w:t xml:space="preserve">donc </w:t>
      </w:r>
      <w:r w:rsidR="00BB22CF">
        <w:rPr>
          <w:rFonts w:ascii="Trebuchet MS" w:hAnsi="Trebuchet MS"/>
          <w:sz w:val="20"/>
          <w:szCs w:val="20"/>
          <w:lang w:val="fr-FR"/>
        </w:rPr>
        <w:t>relevée.</w:t>
      </w:r>
      <w:r w:rsidR="000B1F3D">
        <w:rPr>
          <w:rFonts w:ascii="Trebuchet MS" w:hAnsi="Trebuchet MS"/>
          <w:sz w:val="20"/>
          <w:szCs w:val="20"/>
          <w:lang w:val="fr-FR"/>
        </w:rPr>
        <w:t xml:space="preserve"> </w:t>
      </w:r>
      <w:r w:rsidR="00BB22CF">
        <w:rPr>
          <w:rFonts w:ascii="Trebuchet MS" w:hAnsi="Trebuchet MS"/>
          <w:sz w:val="20"/>
          <w:szCs w:val="20"/>
          <w:lang w:val="fr-FR"/>
        </w:rPr>
        <w:t>De plus, s</w:t>
      </w:r>
      <w:r w:rsidR="00B40560" w:rsidRPr="00B40560">
        <w:rPr>
          <w:rFonts w:ascii="Trebuchet MS" w:hAnsi="Trebuchet MS"/>
          <w:sz w:val="20"/>
          <w:szCs w:val="20"/>
          <w:lang w:val="fr-FR"/>
        </w:rPr>
        <w:t xml:space="preserve">elon l’article 56 de la convention de </w:t>
      </w:r>
      <w:r w:rsidR="000B1F3D" w:rsidRPr="00B40560">
        <w:rPr>
          <w:rFonts w:ascii="Trebuchet MS" w:hAnsi="Trebuchet MS"/>
          <w:sz w:val="20"/>
          <w:szCs w:val="20"/>
          <w:lang w:val="fr-FR"/>
        </w:rPr>
        <w:lastRenderedPageBreak/>
        <w:t>Genève</w:t>
      </w:r>
      <w:r w:rsidR="000B1F3D">
        <w:rPr>
          <w:rFonts w:ascii="Trebuchet MS" w:hAnsi="Trebuchet MS"/>
          <w:sz w:val="20"/>
          <w:szCs w:val="20"/>
          <w:lang w:val="fr-FR"/>
        </w:rPr>
        <w:t>,</w:t>
      </w:r>
      <w:r w:rsidR="00B40560" w:rsidRPr="00B40560">
        <w:rPr>
          <w:rFonts w:ascii="Trebuchet MS" w:hAnsi="Trebuchet MS"/>
          <w:sz w:val="20"/>
          <w:szCs w:val="20"/>
          <w:lang w:val="fr-FR"/>
        </w:rPr>
        <w:t xml:space="preserve"> </w:t>
      </w:r>
      <w:r w:rsidR="000B1F3D" w:rsidRPr="00B40560">
        <w:rPr>
          <w:rFonts w:ascii="Trebuchet MS" w:hAnsi="Trebuchet MS"/>
          <w:sz w:val="20"/>
          <w:szCs w:val="20"/>
          <w:lang w:val="fr-FR"/>
        </w:rPr>
        <w:t>Israël</w:t>
      </w:r>
      <w:r w:rsidR="00B40560" w:rsidRPr="00B40560">
        <w:rPr>
          <w:rFonts w:ascii="Trebuchet MS" w:hAnsi="Trebuchet MS"/>
          <w:sz w:val="20"/>
          <w:szCs w:val="20"/>
          <w:lang w:val="fr-FR"/>
        </w:rPr>
        <w:t xml:space="preserve"> doit faire tous les efforts afin de pouvoir </w:t>
      </w:r>
      <w:r w:rsidR="000B1F3D" w:rsidRPr="00B40560">
        <w:rPr>
          <w:rFonts w:ascii="Trebuchet MS" w:hAnsi="Trebuchet MS"/>
          <w:sz w:val="20"/>
          <w:szCs w:val="20"/>
          <w:lang w:val="fr-FR"/>
        </w:rPr>
        <w:t>arrêter</w:t>
      </w:r>
      <w:r w:rsidR="00B40560" w:rsidRPr="00B40560">
        <w:rPr>
          <w:rFonts w:ascii="Trebuchet MS" w:hAnsi="Trebuchet MS"/>
          <w:sz w:val="20"/>
          <w:szCs w:val="20"/>
          <w:lang w:val="fr-FR"/>
        </w:rPr>
        <w:t xml:space="preserve"> cette </w:t>
      </w:r>
      <w:r w:rsidR="000B1F3D" w:rsidRPr="00B40560">
        <w:rPr>
          <w:rFonts w:ascii="Trebuchet MS" w:hAnsi="Trebuchet MS"/>
          <w:sz w:val="20"/>
          <w:szCs w:val="20"/>
          <w:lang w:val="fr-FR"/>
        </w:rPr>
        <w:t>pandémie</w:t>
      </w:r>
      <w:r w:rsidR="00B40560" w:rsidRPr="00B40560">
        <w:rPr>
          <w:rFonts w:ascii="Trebuchet MS" w:hAnsi="Trebuchet MS"/>
          <w:sz w:val="20"/>
          <w:szCs w:val="20"/>
          <w:lang w:val="fr-FR"/>
        </w:rPr>
        <w:t xml:space="preserve">, elle ne respecte </w:t>
      </w:r>
      <w:r w:rsidR="000B1F3D">
        <w:rPr>
          <w:rFonts w:ascii="Trebuchet MS" w:hAnsi="Trebuchet MS"/>
          <w:sz w:val="20"/>
          <w:szCs w:val="20"/>
          <w:lang w:val="fr-FR"/>
        </w:rPr>
        <w:t xml:space="preserve">certainement </w:t>
      </w:r>
      <w:r w:rsidR="00B40560" w:rsidRPr="00B40560">
        <w:rPr>
          <w:rFonts w:ascii="Trebuchet MS" w:hAnsi="Trebuchet MS"/>
          <w:sz w:val="20"/>
          <w:szCs w:val="20"/>
          <w:lang w:val="fr-FR"/>
        </w:rPr>
        <w:t>pas ses obligations</w:t>
      </w:r>
      <w:r w:rsidR="000B1F3D">
        <w:rPr>
          <w:rFonts w:ascii="Trebuchet MS" w:hAnsi="Trebuchet MS"/>
          <w:sz w:val="20"/>
          <w:szCs w:val="20"/>
          <w:lang w:val="fr-FR"/>
        </w:rPr>
        <w:t xml:space="preserve"> internationales et crée</w:t>
      </w:r>
      <w:r w:rsidR="00B40560" w:rsidRPr="00B40560">
        <w:rPr>
          <w:rFonts w:ascii="Trebuchet MS" w:hAnsi="Trebuchet MS"/>
          <w:sz w:val="20"/>
          <w:szCs w:val="20"/>
          <w:lang w:val="fr-FR"/>
        </w:rPr>
        <w:t xml:space="preserve"> une vulnérabilité plus grande</w:t>
      </w:r>
      <w:r w:rsidR="000B1F3D">
        <w:rPr>
          <w:rFonts w:ascii="Trebuchet MS" w:hAnsi="Trebuchet MS"/>
          <w:sz w:val="20"/>
          <w:szCs w:val="20"/>
          <w:lang w:val="fr-FR"/>
        </w:rPr>
        <w:t xml:space="preserve"> parmi la population palestinienne.</w:t>
      </w:r>
    </w:p>
    <w:p w14:paraId="605B71FE" w14:textId="77777777" w:rsidR="00B40560" w:rsidRDefault="00B40560" w:rsidP="00B405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1E1AB342" w14:textId="3274E699" w:rsidR="00D25267" w:rsidRDefault="00F42086" w:rsidP="003873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En outre, c</w:t>
      </w:r>
      <w:r w:rsidR="007874AD">
        <w:rPr>
          <w:rFonts w:ascii="Trebuchet MS" w:hAnsi="Trebuchet MS"/>
          <w:sz w:val="20"/>
          <w:szCs w:val="20"/>
          <w:lang w:val="fr-FR"/>
        </w:rPr>
        <w:t xml:space="preserve">ette pandémie </w:t>
      </w:r>
      <w:r w:rsidR="00D25267">
        <w:rPr>
          <w:rFonts w:ascii="Trebuchet MS" w:hAnsi="Trebuchet MS"/>
          <w:sz w:val="20"/>
          <w:szCs w:val="20"/>
          <w:lang w:val="fr-FR"/>
        </w:rPr>
        <w:t xml:space="preserve">a </w:t>
      </w:r>
      <w:r w:rsidR="007874AD">
        <w:rPr>
          <w:rFonts w:ascii="Trebuchet MS" w:hAnsi="Trebuchet MS"/>
          <w:sz w:val="20"/>
          <w:szCs w:val="20"/>
          <w:lang w:val="fr-FR"/>
        </w:rPr>
        <w:t>certes</w:t>
      </w:r>
      <w:r w:rsidR="00D25267">
        <w:rPr>
          <w:rFonts w:ascii="Trebuchet MS" w:hAnsi="Trebuchet MS"/>
          <w:sz w:val="20"/>
          <w:szCs w:val="20"/>
          <w:lang w:val="fr-FR"/>
        </w:rPr>
        <w:t xml:space="preserve"> crée une crise économique qui a ramené à </w:t>
      </w:r>
      <w:r w:rsidR="007874AD">
        <w:rPr>
          <w:rFonts w:ascii="Trebuchet MS" w:hAnsi="Trebuchet MS"/>
          <w:sz w:val="20"/>
          <w:szCs w:val="20"/>
          <w:lang w:val="fr-FR"/>
        </w:rPr>
        <w:t>l’amplification des injustices sociales d’origines humaines à travers les pertes d’emplois, l’augmentation de la vulnérabilité des personnes déjà en situation de précarité.</w:t>
      </w:r>
      <w:r w:rsidR="00D25267">
        <w:rPr>
          <w:rFonts w:ascii="Trebuchet MS" w:hAnsi="Trebuchet MS"/>
          <w:sz w:val="20"/>
          <w:szCs w:val="20"/>
          <w:lang w:val="fr-FR"/>
        </w:rPr>
        <w:t xml:space="preserve"> </w:t>
      </w:r>
      <w:r w:rsidR="007874AD">
        <w:rPr>
          <w:rFonts w:ascii="Trebuchet MS" w:hAnsi="Trebuchet MS"/>
          <w:sz w:val="20"/>
          <w:szCs w:val="20"/>
          <w:lang w:val="fr-FR"/>
        </w:rPr>
        <w:t>Au niveau des Etats, l</w:t>
      </w:r>
      <w:r w:rsidR="007874AD" w:rsidRPr="007874AD">
        <w:rPr>
          <w:rFonts w:ascii="Trebuchet MS" w:hAnsi="Trebuchet MS"/>
          <w:sz w:val="20"/>
          <w:szCs w:val="20"/>
          <w:lang w:val="fr-FR"/>
        </w:rPr>
        <w:t xml:space="preserve">’impact économique est très sévère par rapport aux pays qui sont déjà endettés, le risque </w:t>
      </w:r>
      <w:r w:rsidR="007874AD">
        <w:rPr>
          <w:rFonts w:ascii="Trebuchet MS" w:hAnsi="Trebuchet MS"/>
          <w:sz w:val="20"/>
          <w:szCs w:val="20"/>
          <w:lang w:val="fr-FR"/>
        </w:rPr>
        <w:t>d’appauvrissement est important.</w:t>
      </w:r>
      <w:r w:rsidR="007874AD" w:rsidRPr="007874AD">
        <w:rPr>
          <w:rFonts w:ascii="Trebuchet MS" w:hAnsi="Trebuchet MS"/>
          <w:sz w:val="20"/>
          <w:szCs w:val="20"/>
          <w:lang w:val="fr-FR"/>
        </w:rPr>
        <w:t xml:space="preserve"> </w:t>
      </w:r>
    </w:p>
    <w:p w14:paraId="39E572C8" w14:textId="77777777" w:rsidR="00076AE1" w:rsidRDefault="00076AE1" w:rsidP="00076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75613649" w14:textId="104D6F30" w:rsidR="00076AE1" w:rsidRDefault="003873B3" w:rsidP="002A3F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En ce qui concerne l’action de climat au niveau international, l</w:t>
      </w:r>
      <w:r w:rsidR="00F911A4" w:rsidRPr="00F911A4">
        <w:rPr>
          <w:rFonts w:ascii="Trebuchet MS" w:hAnsi="Trebuchet MS"/>
          <w:sz w:val="20"/>
          <w:szCs w:val="20"/>
          <w:lang w:val="fr-FR"/>
        </w:rPr>
        <w:t xml:space="preserve">’année 2020 est une année charnière pour </w:t>
      </w:r>
      <w:r>
        <w:rPr>
          <w:rFonts w:ascii="Trebuchet MS" w:hAnsi="Trebuchet MS"/>
          <w:sz w:val="20"/>
          <w:szCs w:val="20"/>
          <w:lang w:val="fr-FR"/>
        </w:rPr>
        <w:t>l’environnement</w:t>
      </w:r>
      <w:r w:rsidR="00F911A4" w:rsidRPr="00F911A4">
        <w:rPr>
          <w:rFonts w:ascii="Trebuchet MS" w:hAnsi="Trebuchet MS"/>
          <w:sz w:val="20"/>
          <w:szCs w:val="20"/>
          <w:lang w:val="fr-FR"/>
        </w:rPr>
        <w:t xml:space="preserve"> parce qu’elle marque une date importante pour l’Accord de Paris, 5 ans se sont écoulés depuis la conclusion de cet Accord, et il est temps de renforcer les engagements des pays industria</w:t>
      </w:r>
      <w:r w:rsidR="00F42086">
        <w:rPr>
          <w:rFonts w:ascii="Trebuchet MS" w:hAnsi="Trebuchet MS"/>
          <w:sz w:val="20"/>
          <w:szCs w:val="20"/>
          <w:lang w:val="fr-FR"/>
        </w:rPr>
        <w:t>lisés en matière d’émissions d’</w:t>
      </w:r>
      <w:r w:rsidR="00F911A4" w:rsidRPr="00F911A4">
        <w:rPr>
          <w:rFonts w:ascii="Trebuchet MS" w:hAnsi="Trebuchet MS"/>
          <w:sz w:val="20"/>
          <w:szCs w:val="20"/>
          <w:lang w:val="fr-FR"/>
        </w:rPr>
        <w:t xml:space="preserve">effets de serre et améliorer leurs mesures d’adaptation. </w:t>
      </w:r>
      <w:r w:rsidR="00F911A4">
        <w:rPr>
          <w:rFonts w:ascii="Trebuchet MS" w:hAnsi="Trebuchet MS"/>
          <w:sz w:val="20"/>
          <w:szCs w:val="20"/>
          <w:lang w:val="fr-FR"/>
        </w:rPr>
        <w:t>Par contre</w:t>
      </w:r>
      <w:r w:rsidR="00F911A4" w:rsidRPr="00F911A4">
        <w:rPr>
          <w:rFonts w:ascii="Trebuchet MS" w:hAnsi="Trebuchet MS"/>
          <w:sz w:val="20"/>
          <w:szCs w:val="20"/>
          <w:lang w:val="fr-FR"/>
        </w:rPr>
        <w:t>, la COP 26 a été reporté</w:t>
      </w:r>
      <w:r w:rsidR="00F42086">
        <w:rPr>
          <w:rFonts w:ascii="Trebuchet MS" w:hAnsi="Trebuchet MS"/>
          <w:sz w:val="20"/>
          <w:szCs w:val="20"/>
          <w:lang w:val="fr-FR"/>
        </w:rPr>
        <w:t>e</w:t>
      </w:r>
      <w:r w:rsidR="00F911A4" w:rsidRPr="00F911A4">
        <w:rPr>
          <w:rFonts w:ascii="Trebuchet MS" w:hAnsi="Trebuchet MS"/>
          <w:sz w:val="20"/>
          <w:szCs w:val="20"/>
          <w:lang w:val="fr-FR"/>
        </w:rPr>
        <w:t xml:space="preserve"> en raison du Covid19 et les Etats ont commencé à réduire les budgets alloués à la question climatique afin de faire face à la crise économique actuelle</w:t>
      </w:r>
      <w:r w:rsidR="000F7F8A">
        <w:rPr>
          <w:rFonts w:ascii="Trebuchet MS" w:hAnsi="Trebuchet MS"/>
          <w:sz w:val="20"/>
          <w:szCs w:val="20"/>
          <w:lang w:val="fr-FR"/>
        </w:rPr>
        <w:t xml:space="preserve">, et bien </w:t>
      </w:r>
      <w:r w:rsidR="00D45165">
        <w:rPr>
          <w:rFonts w:ascii="Trebuchet MS" w:hAnsi="Trebuchet MS"/>
          <w:sz w:val="20"/>
          <w:szCs w:val="20"/>
          <w:lang w:val="fr-FR"/>
        </w:rPr>
        <w:t>évidemment</w:t>
      </w:r>
      <w:r w:rsidR="000F7F8A">
        <w:rPr>
          <w:rFonts w:ascii="Trebuchet MS" w:hAnsi="Trebuchet MS"/>
          <w:sz w:val="20"/>
          <w:szCs w:val="20"/>
          <w:lang w:val="fr-FR"/>
        </w:rPr>
        <w:t xml:space="preserve"> les budgets alloués ne sont pas proportionnés avec les dégâts causés</w:t>
      </w:r>
      <w:r w:rsidR="00F911A4" w:rsidRPr="00F911A4">
        <w:rPr>
          <w:rFonts w:ascii="Trebuchet MS" w:hAnsi="Trebuchet MS"/>
          <w:sz w:val="20"/>
          <w:szCs w:val="20"/>
          <w:lang w:val="fr-FR"/>
        </w:rPr>
        <w:t>.</w:t>
      </w:r>
      <w:r>
        <w:rPr>
          <w:rFonts w:ascii="Trebuchet MS" w:hAnsi="Trebuchet MS"/>
          <w:sz w:val="20"/>
          <w:szCs w:val="20"/>
          <w:lang w:val="fr-FR"/>
        </w:rPr>
        <w:t xml:space="preserve"> </w:t>
      </w:r>
      <w:r w:rsidR="00B463E2">
        <w:rPr>
          <w:rFonts w:ascii="Trebuchet MS" w:hAnsi="Trebuchet MS"/>
          <w:sz w:val="20"/>
          <w:szCs w:val="20"/>
          <w:lang w:val="fr-FR"/>
        </w:rPr>
        <w:t>L</w:t>
      </w:r>
      <w:r w:rsidR="00781241">
        <w:rPr>
          <w:rFonts w:ascii="Trebuchet MS" w:hAnsi="Trebuchet MS"/>
          <w:sz w:val="20"/>
          <w:szCs w:val="20"/>
          <w:lang w:val="fr-FR"/>
        </w:rPr>
        <w:t>e</w:t>
      </w:r>
      <w:r w:rsidR="003D2344">
        <w:rPr>
          <w:rFonts w:ascii="Trebuchet MS" w:hAnsi="Trebuchet MS"/>
          <w:sz w:val="20"/>
          <w:szCs w:val="20"/>
          <w:lang w:val="fr-FR"/>
        </w:rPr>
        <w:t xml:space="preserve"> manque de dynamisme</w:t>
      </w:r>
      <w:r w:rsidR="003207BE">
        <w:rPr>
          <w:rFonts w:ascii="Trebuchet MS" w:hAnsi="Trebuchet MS"/>
          <w:sz w:val="20"/>
          <w:szCs w:val="20"/>
          <w:lang w:val="fr-FR"/>
        </w:rPr>
        <w:t xml:space="preserve"> au niveau international</w:t>
      </w:r>
      <w:r w:rsidR="003D2344">
        <w:rPr>
          <w:rFonts w:ascii="Trebuchet MS" w:hAnsi="Trebuchet MS"/>
          <w:sz w:val="20"/>
          <w:szCs w:val="20"/>
          <w:lang w:val="fr-FR"/>
        </w:rPr>
        <w:t xml:space="preserve"> en matière de justice climatique </w:t>
      </w:r>
      <w:r>
        <w:rPr>
          <w:rFonts w:ascii="Trebuchet MS" w:hAnsi="Trebuchet MS"/>
          <w:sz w:val="20"/>
          <w:szCs w:val="20"/>
          <w:lang w:val="fr-FR"/>
        </w:rPr>
        <w:t>a</w:t>
      </w:r>
      <w:r w:rsidR="00E11B02">
        <w:rPr>
          <w:rFonts w:ascii="Trebuchet MS" w:hAnsi="Trebuchet MS"/>
          <w:sz w:val="20"/>
          <w:szCs w:val="20"/>
          <w:lang w:val="fr-FR"/>
        </w:rPr>
        <w:t xml:space="preserve"> </w:t>
      </w:r>
      <w:r w:rsidR="003D2344">
        <w:rPr>
          <w:rFonts w:ascii="Trebuchet MS" w:hAnsi="Trebuchet MS"/>
          <w:sz w:val="20"/>
          <w:szCs w:val="20"/>
          <w:lang w:val="fr-FR"/>
        </w:rPr>
        <w:t xml:space="preserve">été perçu en tant qu’indice négatif </w:t>
      </w:r>
      <w:r>
        <w:rPr>
          <w:rFonts w:ascii="Trebuchet MS" w:hAnsi="Trebuchet MS"/>
          <w:sz w:val="20"/>
          <w:szCs w:val="20"/>
          <w:lang w:val="fr-FR"/>
        </w:rPr>
        <w:t xml:space="preserve">et préoccupant </w:t>
      </w:r>
      <w:r w:rsidR="00B463E2">
        <w:rPr>
          <w:rFonts w:ascii="Trebuchet MS" w:hAnsi="Trebuchet MS"/>
          <w:sz w:val="20"/>
          <w:szCs w:val="20"/>
          <w:lang w:val="fr-FR"/>
        </w:rPr>
        <w:t>par rapport au</w:t>
      </w:r>
      <w:r w:rsidR="003D2344">
        <w:rPr>
          <w:rFonts w:ascii="Trebuchet MS" w:hAnsi="Trebuchet MS"/>
          <w:sz w:val="20"/>
          <w:szCs w:val="20"/>
          <w:lang w:val="fr-FR"/>
        </w:rPr>
        <w:t xml:space="preserve"> processus international en matière </w:t>
      </w:r>
      <w:r>
        <w:rPr>
          <w:rFonts w:ascii="Trebuchet MS" w:hAnsi="Trebuchet MS"/>
          <w:sz w:val="20"/>
          <w:szCs w:val="20"/>
          <w:lang w:val="fr-FR"/>
        </w:rPr>
        <w:t>de climat</w:t>
      </w:r>
      <w:r w:rsidR="003D2344">
        <w:rPr>
          <w:rFonts w:ascii="Trebuchet MS" w:hAnsi="Trebuchet MS"/>
          <w:sz w:val="20"/>
          <w:szCs w:val="20"/>
          <w:lang w:val="fr-FR"/>
        </w:rPr>
        <w:t>. Malgré</w:t>
      </w:r>
      <w:r w:rsidR="00781241">
        <w:rPr>
          <w:rFonts w:ascii="Trebuchet MS" w:hAnsi="Trebuchet MS"/>
          <w:sz w:val="20"/>
          <w:szCs w:val="20"/>
          <w:lang w:val="fr-FR"/>
        </w:rPr>
        <w:t xml:space="preserve"> l’existence des accords et des enga</w:t>
      </w:r>
      <w:r w:rsidR="00B463E2">
        <w:rPr>
          <w:rFonts w:ascii="Trebuchet MS" w:hAnsi="Trebuchet MS"/>
          <w:sz w:val="20"/>
          <w:szCs w:val="20"/>
          <w:lang w:val="fr-FR"/>
        </w:rPr>
        <w:t>gements au niveau international</w:t>
      </w:r>
      <w:r w:rsidR="00781241">
        <w:rPr>
          <w:rFonts w:ascii="Trebuchet MS" w:hAnsi="Trebuchet MS"/>
          <w:sz w:val="20"/>
          <w:szCs w:val="20"/>
          <w:lang w:val="fr-FR"/>
        </w:rPr>
        <w:t xml:space="preserve"> et la présentation de nouveaux programmes par </w:t>
      </w:r>
      <w:proofErr w:type="spellStart"/>
      <w:r w:rsidR="00781241">
        <w:rPr>
          <w:rFonts w:ascii="Trebuchet MS" w:hAnsi="Trebuchet MS"/>
          <w:sz w:val="20"/>
          <w:szCs w:val="20"/>
          <w:lang w:val="fr-FR"/>
        </w:rPr>
        <w:t>la</w:t>
      </w:r>
      <w:proofErr w:type="spellEnd"/>
      <w:r w:rsidR="00781241">
        <w:rPr>
          <w:rFonts w:ascii="Trebuchet MS" w:hAnsi="Trebuchet MS"/>
          <w:sz w:val="20"/>
          <w:szCs w:val="20"/>
          <w:lang w:val="fr-FR"/>
        </w:rPr>
        <w:t xml:space="preserve"> CE comme le Green Deal, il n’existe pas un consensus parfait entre les différents acteurs et il y a même un rétropédalage au niveau de plusieurs engagements. Il s’agit d’une nouvelle ère d’incertitude en matière de climat et pauvreté, la question s’est posée autour des modalités avec lesquelles </w:t>
      </w:r>
      <w:r w:rsidR="00672C5B">
        <w:rPr>
          <w:rFonts w:ascii="Trebuchet MS" w:hAnsi="Trebuchet MS"/>
          <w:sz w:val="20"/>
          <w:szCs w:val="20"/>
          <w:lang w:val="fr-FR"/>
        </w:rPr>
        <w:t>les Etats fon</w:t>
      </w:r>
      <w:r w:rsidR="003A328C">
        <w:rPr>
          <w:rFonts w:ascii="Trebuchet MS" w:hAnsi="Trebuchet MS"/>
          <w:sz w:val="20"/>
          <w:szCs w:val="20"/>
          <w:lang w:val="fr-FR"/>
        </w:rPr>
        <w:t xml:space="preserve">t face à cette crise sanitaire et économique et s’ils tiendront leurs promesses relatives aux financements pas seulement </w:t>
      </w:r>
      <w:r w:rsidR="00672C5B">
        <w:rPr>
          <w:rFonts w:ascii="Trebuchet MS" w:hAnsi="Trebuchet MS"/>
          <w:sz w:val="20"/>
          <w:szCs w:val="20"/>
          <w:lang w:val="fr-FR"/>
        </w:rPr>
        <w:t xml:space="preserve">au niveau </w:t>
      </w:r>
      <w:r w:rsidR="003A328C">
        <w:rPr>
          <w:rFonts w:ascii="Trebuchet MS" w:hAnsi="Trebuchet MS"/>
          <w:sz w:val="20"/>
          <w:szCs w:val="20"/>
          <w:lang w:val="fr-FR"/>
        </w:rPr>
        <w:t>de l’AP</w:t>
      </w:r>
      <w:r w:rsidR="00883B4F">
        <w:rPr>
          <w:rFonts w:ascii="Trebuchet MS" w:hAnsi="Trebuchet MS"/>
          <w:sz w:val="20"/>
          <w:szCs w:val="20"/>
          <w:lang w:val="fr-FR"/>
        </w:rPr>
        <w:t>D mais aussi pour la réduction des</w:t>
      </w:r>
      <w:r w:rsidR="003A328C">
        <w:rPr>
          <w:rFonts w:ascii="Trebuchet MS" w:hAnsi="Trebuchet MS"/>
          <w:sz w:val="20"/>
          <w:szCs w:val="20"/>
          <w:lang w:val="fr-FR"/>
        </w:rPr>
        <w:t xml:space="preserve"> effets négatifs </w:t>
      </w:r>
      <w:r w:rsidR="00883B4F">
        <w:rPr>
          <w:rFonts w:ascii="Trebuchet MS" w:hAnsi="Trebuchet MS"/>
          <w:sz w:val="20"/>
          <w:szCs w:val="20"/>
          <w:lang w:val="fr-FR"/>
        </w:rPr>
        <w:t xml:space="preserve">du changement climatique </w:t>
      </w:r>
      <w:r w:rsidR="00B463E2">
        <w:rPr>
          <w:rFonts w:ascii="Trebuchet MS" w:hAnsi="Trebuchet MS"/>
          <w:sz w:val="20"/>
          <w:szCs w:val="20"/>
          <w:lang w:val="fr-FR"/>
        </w:rPr>
        <w:t>dans</w:t>
      </w:r>
      <w:r w:rsidR="00883B4F">
        <w:rPr>
          <w:rFonts w:ascii="Trebuchet MS" w:hAnsi="Trebuchet MS"/>
          <w:sz w:val="20"/>
          <w:szCs w:val="20"/>
          <w:lang w:val="fr-FR"/>
        </w:rPr>
        <w:t xml:space="preserve"> les pays du Sud. </w:t>
      </w:r>
      <w:r w:rsidR="001F42F0">
        <w:rPr>
          <w:rFonts w:ascii="Trebuchet MS" w:hAnsi="Trebuchet MS"/>
          <w:sz w:val="20"/>
          <w:szCs w:val="20"/>
          <w:lang w:val="fr-FR"/>
        </w:rPr>
        <w:t xml:space="preserve">Pendant l’AG de l’ONU en septembre, la position de l’UE est </w:t>
      </w:r>
      <w:r w:rsidR="00F42086">
        <w:rPr>
          <w:rFonts w:ascii="Trebuchet MS" w:hAnsi="Trebuchet MS"/>
          <w:sz w:val="20"/>
          <w:szCs w:val="20"/>
          <w:lang w:val="fr-FR"/>
        </w:rPr>
        <w:t xml:space="preserve">encore </w:t>
      </w:r>
      <w:r w:rsidR="001F42F0">
        <w:rPr>
          <w:rFonts w:ascii="Trebuchet MS" w:hAnsi="Trebuchet MS"/>
          <w:sz w:val="20"/>
          <w:szCs w:val="20"/>
          <w:lang w:val="fr-FR"/>
        </w:rPr>
        <w:t xml:space="preserve">mitigée entre </w:t>
      </w:r>
      <w:r w:rsidR="00672C5B">
        <w:rPr>
          <w:rFonts w:ascii="Trebuchet MS" w:hAnsi="Trebuchet MS"/>
          <w:sz w:val="20"/>
          <w:szCs w:val="20"/>
          <w:lang w:val="fr-FR"/>
        </w:rPr>
        <w:t>arrêt</w:t>
      </w:r>
      <w:r w:rsidR="001F42F0">
        <w:rPr>
          <w:rFonts w:ascii="Trebuchet MS" w:hAnsi="Trebuchet MS"/>
          <w:sz w:val="20"/>
          <w:szCs w:val="20"/>
          <w:lang w:val="fr-FR"/>
        </w:rPr>
        <w:t xml:space="preserve"> et ralentissement du processus en raison de la crise.</w:t>
      </w:r>
      <w:r w:rsidR="00672C5B">
        <w:rPr>
          <w:rFonts w:ascii="Trebuchet MS" w:hAnsi="Trebuchet MS"/>
          <w:sz w:val="20"/>
          <w:szCs w:val="20"/>
          <w:lang w:val="fr-FR"/>
        </w:rPr>
        <w:t xml:space="preserve"> </w:t>
      </w:r>
      <w:r w:rsidR="00883B4F">
        <w:rPr>
          <w:rFonts w:ascii="Trebuchet MS" w:hAnsi="Trebuchet MS"/>
          <w:sz w:val="20"/>
          <w:szCs w:val="20"/>
          <w:lang w:val="fr-FR"/>
        </w:rPr>
        <w:t>En outre, l’accent a été mis sur l’importance du maintien du principe de NON REGRESSION afin de ne pas revenir en arrière dans la bataille relative aux droits de l’environnement.</w:t>
      </w:r>
      <w:r w:rsidR="00076AE1">
        <w:rPr>
          <w:rFonts w:ascii="Trebuchet MS" w:hAnsi="Trebuchet MS"/>
          <w:sz w:val="20"/>
          <w:szCs w:val="20"/>
          <w:lang w:val="fr-FR"/>
        </w:rPr>
        <w:t xml:space="preserve"> De plus, des critiques ont été adressées aux stratégies de gestion de la catastrophe </w:t>
      </w:r>
      <w:r w:rsidR="00F42086">
        <w:rPr>
          <w:rFonts w:ascii="Trebuchet MS" w:hAnsi="Trebuchet MS"/>
          <w:sz w:val="20"/>
          <w:szCs w:val="20"/>
          <w:lang w:val="fr-FR"/>
        </w:rPr>
        <w:t xml:space="preserve">sanitaire </w:t>
      </w:r>
      <w:r w:rsidR="00076AE1">
        <w:rPr>
          <w:rFonts w:ascii="Trebuchet MS" w:hAnsi="Trebuchet MS"/>
          <w:sz w:val="20"/>
          <w:szCs w:val="20"/>
          <w:lang w:val="fr-FR"/>
        </w:rPr>
        <w:t xml:space="preserve">vu l’adoption des </w:t>
      </w:r>
      <w:r w:rsidR="002A3FE9">
        <w:rPr>
          <w:rFonts w:ascii="Trebuchet MS" w:hAnsi="Trebuchet MS"/>
          <w:sz w:val="20"/>
          <w:szCs w:val="20"/>
          <w:lang w:val="fr-FR"/>
        </w:rPr>
        <w:t>approches</w:t>
      </w:r>
      <w:r w:rsidR="00076AE1">
        <w:rPr>
          <w:rFonts w:ascii="Trebuchet MS" w:hAnsi="Trebuchet MS"/>
          <w:sz w:val="20"/>
          <w:szCs w:val="20"/>
          <w:lang w:val="fr-FR"/>
        </w:rPr>
        <w:t xml:space="preserve"> anciennes et l’</w:t>
      </w:r>
      <w:r w:rsidR="00F42086">
        <w:rPr>
          <w:rFonts w:ascii="Trebuchet MS" w:hAnsi="Trebuchet MS"/>
          <w:sz w:val="20"/>
          <w:szCs w:val="20"/>
          <w:lang w:val="fr-FR"/>
        </w:rPr>
        <w:t xml:space="preserve">absence de prise </w:t>
      </w:r>
      <w:r w:rsidR="00076AE1">
        <w:rPr>
          <w:rFonts w:ascii="Trebuchet MS" w:hAnsi="Trebuchet MS"/>
          <w:sz w:val="20"/>
          <w:szCs w:val="20"/>
          <w:lang w:val="fr-FR"/>
        </w:rPr>
        <w:t xml:space="preserve">en compte du </w:t>
      </w:r>
      <w:r w:rsidR="00076AE1" w:rsidRPr="00076AE1">
        <w:rPr>
          <w:rFonts w:ascii="Trebuchet MS" w:hAnsi="Trebuchet MS"/>
          <w:i/>
          <w:iCs/>
          <w:sz w:val="20"/>
          <w:szCs w:val="20"/>
          <w:lang w:val="fr-FR"/>
        </w:rPr>
        <w:t xml:space="preserve">SENDAI Framework for </w:t>
      </w:r>
      <w:proofErr w:type="spellStart"/>
      <w:r w:rsidR="00076AE1" w:rsidRPr="00076AE1">
        <w:rPr>
          <w:rFonts w:ascii="Trebuchet MS" w:hAnsi="Trebuchet MS"/>
          <w:i/>
          <w:iCs/>
          <w:sz w:val="20"/>
          <w:szCs w:val="20"/>
          <w:lang w:val="fr-FR"/>
        </w:rPr>
        <w:t>disaster</w:t>
      </w:r>
      <w:proofErr w:type="spellEnd"/>
      <w:r w:rsidR="00076AE1" w:rsidRPr="00076AE1">
        <w:rPr>
          <w:rFonts w:ascii="Trebuchet MS" w:hAnsi="Trebuchet MS"/>
          <w:i/>
          <w:iCs/>
          <w:sz w:val="20"/>
          <w:szCs w:val="20"/>
          <w:lang w:val="fr-FR"/>
        </w:rPr>
        <w:t xml:space="preserve"> </w:t>
      </w:r>
      <w:proofErr w:type="spellStart"/>
      <w:r w:rsidR="00076AE1" w:rsidRPr="00076AE1">
        <w:rPr>
          <w:rFonts w:ascii="Trebuchet MS" w:hAnsi="Trebuchet MS"/>
          <w:i/>
          <w:iCs/>
          <w:sz w:val="20"/>
          <w:szCs w:val="20"/>
          <w:lang w:val="fr-FR"/>
        </w:rPr>
        <w:t>risk</w:t>
      </w:r>
      <w:proofErr w:type="spellEnd"/>
      <w:r w:rsidR="00076AE1" w:rsidRPr="00076AE1">
        <w:rPr>
          <w:rFonts w:ascii="Trebuchet MS" w:hAnsi="Trebuchet MS"/>
          <w:i/>
          <w:iCs/>
          <w:sz w:val="20"/>
          <w:szCs w:val="20"/>
          <w:lang w:val="fr-FR"/>
        </w:rPr>
        <w:t xml:space="preserve"> </w:t>
      </w:r>
      <w:proofErr w:type="spellStart"/>
      <w:r w:rsidR="00076AE1" w:rsidRPr="00076AE1">
        <w:rPr>
          <w:rFonts w:ascii="Trebuchet MS" w:hAnsi="Trebuchet MS"/>
          <w:i/>
          <w:iCs/>
          <w:sz w:val="20"/>
          <w:szCs w:val="20"/>
          <w:lang w:val="fr-FR"/>
        </w:rPr>
        <w:t>reduction</w:t>
      </w:r>
      <w:proofErr w:type="spellEnd"/>
      <w:r w:rsidR="002A3FE9">
        <w:rPr>
          <w:rFonts w:ascii="Trebuchet MS" w:hAnsi="Trebuchet MS"/>
          <w:sz w:val="20"/>
          <w:szCs w:val="20"/>
          <w:lang w:val="fr-FR"/>
        </w:rPr>
        <w:t xml:space="preserve"> adopté par l’ONU</w:t>
      </w:r>
      <w:r w:rsidR="00076AE1">
        <w:rPr>
          <w:rFonts w:ascii="Trebuchet MS" w:hAnsi="Trebuchet MS"/>
          <w:sz w:val="20"/>
          <w:szCs w:val="20"/>
          <w:lang w:val="fr-FR"/>
        </w:rPr>
        <w:t>.</w:t>
      </w:r>
    </w:p>
    <w:p w14:paraId="5CCBF9B4" w14:textId="77777777" w:rsidR="00B463E2" w:rsidRDefault="00B463E2"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5CCB4168" w14:textId="17F8D0C1" w:rsidR="00883B4F" w:rsidRPr="00F42086" w:rsidRDefault="00883B4F"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b/>
          <w:bCs/>
          <w:sz w:val="20"/>
          <w:szCs w:val="20"/>
          <w:lang w:val="fr-FR"/>
        </w:rPr>
      </w:pPr>
      <w:r w:rsidRPr="00F42086">
        <w:rPr>
          <w:rFonts w:ascii="Trebuchet MS" w:hAnsi="Trebuchet MS"/>
          <w:b/>
          <w:bCs/>
          <w:sz w:val="20"/>
          <w:szCs w:val="20"/>
          <w:lang w:val="fr-FR"/>
        </w:rPr>
        <w:t>Conclusions :</w:t>
      </w:r>
    </w:p>
    <w:p w14:paraId="0AEC3AF5" w14:textId="77777777" w:rsidR="000F7F8A" w:rsidRDefault="000F7F8A" w:rsidP="000F7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747AEF16" w14:textId="7EB4CDD8" w:rsidR="00107D99" w:rsidRDefault="00107D99" w:rsidP="00F42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107D99">
        <w:rPr>
          <w:rFonts w:ascii="Trebuchet MS" w:hAnsi="Trebuchet MS"/>
          <w:sz w:val="20"/>
          <w:szCs w:val="20"/>
          <w:lang w:val="fr-FR"/>
        </w:rPr>
        <w:t xml:space="preserve">Il y a beaucoup de défis sur lesquels </w:t>
      </w:r>
      <w:r>
        <w:rPr>
          <w:rFonts w:ascii="Trebuchet MS" w:hAnsi="Trebuchet MS"/>
          <w:sz w:val="20"/>
          <w:szCs w:val="20"/>
          <w:lang w:val="fr-FR"/>
        </w:rPr>
        <w:t xml:space="preserve">il faut se centrer pour </w:t>
      </w:r>
      <w:r w:rsidRPr="00107D99">
        <w:rPr>
          <w:rFonts w:ascii="Trebuchet MS" w:hAnsi="Trebuchet MS"/>
          <w:sz w:val="20"/>
          <w:szCs w:val="20"/>
          <w:lang w:val="fr-FR"/>
        </w:rPr>
        <w:t>pouvoir parvenir à des recommandations pour pallier les effets négatifs du Covid19</w:t>
      </w:r>
      <w:r>
        <w:rPr>
          <w:rFonts w:ascii="Trebuchet MS" w:hAnsi="Trebuchet MS"/>
          <w:sz w:val="20"/>
          <w:szCs w:val="20"/>
          <w:lang w:val="fr-FR"/>
        </w:rPr>
        <w:t xml:space="preserve">. La pandémie du Covid19 </w:t>
      </w:r>
      <w:r w:rsidRPr="00107D99">
        <w:rPr>
          <w:rFonts w:ascii="Trebuchet MS" w:hAnsi="Trebuchet MS"/>
          <w:sz w:val="20"/>
          <w:szCs w:val="20"/>
          <w:lang w:val="fr-FR"/>
        </w:rPr>
        <w:t>a levé</w:t>
      </w:r>
      <w:r>
        <w:rPr>
          <w:rFonts w:ascii="Trebuchet MS" w:hAnsi="Trebuchet MS"/>
          <w:sz w:val="20"/>
          <w:szCs w:val="20"/>
          <w:lang w:val="fr-FR"/>
        </w:rPr>
        <w:t xml:space="preserve"> le rideau</w:t>
      </w:r>
      <w:r w:rsidR="00F42086">
        <w:rPr>
          <w:rFonts w:ascii="Trebuchet MS" w:hAnsi="Trebuchet MS"/>
          <w:sz w:val="20"/>
          <w:szCs w:val="20"/>
          <w:lang w:val="fr-FR"/>
        </w:rPr>
        <w:t xml:space="preserve"> sur la faiblesse des politiques adoptées</w:t>
      </w:r>
      <w:r w:rsidRPr="00107D99">
        <w:rPr>
          <w:rFonts w:ascii="Trebuchet MS" w:hAnsi="Trebuchet MS"/>
          <w:sz w:val="20"/>
          <w:szCs w:val="20"/>
          <w:lang w:val="fr-FR"/>
        </w:rPr>
        <w:t xml:space="preserve">, </w:t>
      </w:r>
      <w:r>
        <w:rPr>
          <w:rFonts w:ascii="Trebuchet MS" w:hAnsi="Trebuchet MS"/>
          <w:sz w:val="20"/>
          <w:szCs w:val="20"/>
          <w:lang w:val="fr-FR"/>
        </w:rPr>
        <w:t xml:space="preserve">elle a engendré une crise économique et </w:t>
      </w:r>
      <w:r w:rsidR="00F42086">
        <w:rPr>
          <w:rFonts w:ascii="Trebuchet MS" w:hAnsi="Trebuchet MS"/>
          <w:sz w:val="20"/>
          <w:szCs w:val="20"/>
          <w:lang w:val="fr-FR"/>
        </w:rPr>
        <w:t xml:space="preserve">elle </w:t>
      </w:r>
      <w:r>
        <w:rPr>
          <w:rFonts w:ascii="Trebuchet MS" w:hAnsi="Trebuchet MS"/>
          <w:sz w:val="20"/>
          <w:szCs w:val="20"/>
          <w:lang w:val="fr-FR"/>
        </w:rPr>
        <w:t xml:space="preserve">a contribué à la diminution des taux de pollution au niveau mondial. Il est donc indispensable de concilier entre ces contradictions et trouver des solutions qui favorisent le respect des droits environnementaux tout en renforçant les systèmes de production. </w:t>
      </w:r>
    </w:p>
    <w:p w14:paraId="1A8E48B5" w14:textId="19F892B4" w:rsidR="000F7F8A" w:rsidRDefault="000F7F8A" w:rsidP="00107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 xml:space="preserve">Quelques gouvernements (exemple le Maroc) ont montré qu’ils sont conscients de l’importance de la </w:t>
      </w:r>
      <w:proofErr w:type="spellStart"/>
      <w:r>
        <w:rPr>
          <w:rFonts w:ascii="Trebuchet MS" w:hAnsi="Trebuchet MS"/>
          <w:sz w:val="20"/>
          <w:szCs w:val="20"/>
          <w:lang w:val="fr-FR"/>
        </w:rPr>
        <w:t>décarbonisation</w:t>
      </w:r>
      <w:proofErr w:type="spellEnd"/>
      <w:r>
        <w:rPr>
          <w:rFonts w:ascii="Trebuchet MS" w:hAnsi="Trebuchet MS"/>
          <w:sz w:val="20"/>
          <w:szCs w:val="20"/>
          <w:lang w:val="fr-FR"/>
        </w:rPr>
        <w:t xml:space="preserve"> de l’économie et </w:t>
      </w:r>
      <w:r w:rsidR="00107D99">
        <w:rPr>
          <w:rFonts w:ascii="Trebuchet MS" w:hAnsi="Trebuchet MS"/>
          <w:sz w:val="20"/>
          <w:szCs w:val="20"/>
          <w:lang w:val="fr-FR"/>
        </w:rPr>
        <w:t xml:space="preserve">qu’ils ont </w:t>
      </w:r>
      <w:r>
        <w:rPr>
          <w:rFonts w:ascii="Trebuchet MS" w:hAnsi="Trebuchet MS"/>
          <w:sz w:val="20"/>
          <w:szCs w:val="20"/>
          <w:lang w:val="fr-FR"/>
        </w:rPr>
        <w:t>l</w:t>
      </w:r>
      <w:r w:rsidR="00107D99">
        <w:rPr>
          <w:rFonts w:ascii="Trebuchet MS" w:hAnsi="Trebuchet MS"/>
          <w:sz w:val="20"/>
          <w:szCs w:val="20"/>
          <w:lang w:val="fr-FR"/>
        </w:rPr>
        <w:t>a</w:t>
      </w:r>
      <w:r>
        <w:rPr>
          <w:rFonts w:ascii="Trebuchet MS" w:hAnsi="Trebuchet MS"/>
          <w:sz w:val="20"/>
          <w:szCs w:val="20"/>
          <w:lang w:val="fr-FR"/>
        </w:rPr>
        <w:t xml:space="preserve"> volonté de développer la production locale afin de lutter contre les injustices sociales présentes. Il est important d’appuyer ces initiatives afin de les défendre au niveau international.</w:t>
      </w:r>
      <w:r w:rsidR="00D45165">
        <w:rPr>
          <w:rFonts w:ascii="Trebuchet MS" w:hAnsi="Trebuchet MS"/>
          <w:sz w:val="20"/>
          <w:szCs w:val="20"/>
          <w:lang w:val="fr-FR"/>
        </w:rPr>
        <w:t xml:space="preserve"> </w:t>
      </w:r>
      <w:r w:rsidR="00F42086">
        <w:rPr>
          <w:rFonts w:ascii="Trebuchet MS" w:hAnsi="Trebuchet MS"/>
          <w:sz w:val="20"/>
          <w:szCs w:val="20"/>
          <w:lang w:val="fr-FR"/>
        </w:rPr>
        <w:t xml:space="preserve">Les OSC doivent aussi jouer un </w:t>
      </w:r>
      <w:r w:rsidR="00EC0A52">
        <w:rPr>
          <w:rFonts w:ascii="Trebuchet MS" w:hAnsi="Trebuchet MS"/>
          <w:sz w:val="20"/>
          <w:szCs w:val="20"/>
          <w:lang w:val="fr-FR"/>
        </w:rPr>
        <w:t>rôle</w:t>
      </w:r>
      <w:r w:rsidR="00F42086">
        <w:rPr>
          <w:rFonts w:ascii="Trebuchet MS" w:hAnsi="Trebuchet MS"/>
          <w:sz w:val="20"/>
          <w:szCs w:val="20"/>
          <w:lang w:val="fr-FR"/>
        </w:rPr>
        <w:t xml:space="preserve"> important dans la mobilisation des gouvernements au niveau national af</w:t>
      </w:r>
      <w:r w:rsidR="00EC0A52">
        <w:rPr>
          <w:rFonts w:ascii="Trebuchet MS" w:hAnsi="Trebuchet MS"/>
          <w:sz w:val="20"/>
          <w:szCs w:val="20"/>
          <w:lang w:val="fr-FR"/>
        </w:rPr>
        <w:t xml:space="preserve">in de les pousser à participer activement dans toutes les réunions liées à la thématique de la justice climatique et sociale sur le plan international. </w:t>
      </w:r>
    </w:p>
    <w:p w14:paraId="2DD02F53" w14:textId="77777777" w:rsidR="00DE5CEC" w:rsidRDefault="00DE5CEC"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32D7884B" w14:textId="0777D0B4" w:rsidR="000F7F8A" w:rsidRDefault="000F7F8A"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F42086">
        <w:rPr>
          <w:rFonts w:ascii="Trebuchet MS" w:hAnsi="Trebuchet MS"/>
          <w:b/>
          <w:bCs/>
          <w:sz w:val="20"/>
          <w:szCs w:val="20"/>
          <w:lang w:val="fr-FR"/>
        </w:rPr>
        <w:t>Recommandations</w:t>
      </w:r>
      <w:r>
        <w:rPr>
          <w:rFonts w:ascii="Trebuchet MS" w:hAnsi="Trebuchet MS"/>
          <w:sz w:val="20"/>
          <w:szCs w:val="20"/>
          <w:lang w:val="fr-FR"/>
        </w:rPr>
        <w:t> :</w:t>
      </w:r>
    </w:p>
    <w:p w14:paraId="2BC28659" w14:textId="77777777" w:rsidR="00B10B7B" w:rsidRDefault="00B10B7B"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066D2C81" w14:textId="20D27402" w:rsidR="00B463E2" w:rsidRDefault="00991CB4" w:rsidP="00F42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991CB4">
        <w:rPr>
          <w:rFonts w:ascii="Trebuchet MS" w:hAnsi="Trebuchet MS"/>
          <w:sz w:val="20"/>
          <w:szCs w:val="20"/>
          <w:lang w:val="fr-FR"/>
        </w:rPr>
        <w:t xml:space="preserve">L'un des objectifs du </w:t>
      </w:r>
      <w:proofErr w:type="spellStart"/>
      <w:r w:rsidRPr="00991CB4">
        <w:rPr>
          <w:rFonts w:ascii="Trebuchet MS" w:hAnsi="Trebuchet MS"/>
          <w:sz w:val="20"/>
          <w:szCs w:val="20"/>
          <w:lang w:val="fr-FR"/>
        </w:rPr>
        <w:t>webinaire</w:t>
      </w:r>
      <w:proofErr w:type="spellEnd"/>
      <w:r w:rsidRPr="00991CB4">
        <w:rPr>
          <w:rFonts w:ascii="Trebuchet MS" w:hAnsi="Trebuchet MS"/>
          <w:sz w:val="20"/>
          <w:szCs w:val="20"/>
          <w:lang w:val="fr-FR"/>
        </w:rPr>
        <w:t xml:space="preserve"> était de revoir et mettre à jour les recommandations formulées lors du Forum de la société civile de Bruxelles 2019 ainsi que de rédiger de nouvelles recommandations pour l'Union européenne sur la question de la </w:t>
      </w:r>
      <w:r w:rsidR="00F42086">
        <w:rPr>
          <w:rFonts w:ascii="Trebuchet MS" w:hAnsi="Trebuchet MS"/>
          <w:sz w:val="20"/>
          <w:szCs w:val="20"/>
          <w:lang w:val="fr-FR"/>
        </w:rPr>
        <w:t>justice climatique et sociale.</w:t>
      </w:r>
    </w:p>
    <w:p w14:paraId="7B8A855E" w14:textId="77777777" w:rsidR="00F42086" w:rsidRDefault="00F42086" w:rsidP="00F42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44B94386" w14:textId="5825AFA3" w:rsidR="00F42086" w:rsidRDefault="00F42086" w:rsidP="00F420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lastRenderedPageBreak/>
        <w:t xml:space="preserve">Ci-dessous les recommandations </w:t>
      </w:r>
      <w:r w:rsidR="003D300F">
        <w:rPr>
          <w:rFonts w:ascii="Trebuchet MS" w:hAnsi="Trebuchet MS"/>
          <w:sz w:val="20"/>
          <w:szCs w:val="20"/>
          <w:lang w:val="fr-FR"/>
        </w:rPr>
        <w:t>issues</w:t>
      </w:r>
      <w:r>
        <w:rPr>
          <w:rFonts w:ascii="Trebuchet MS" w:hAnsi="Trebuchet MS"/>
          <w:sz w:val="20"/>
          <w:szCs w:val="20"/>
          <w:lang w:val="fr-FR"/>
        </w:rPr>
        <w:t xml:space="preserve"> du </w:t>
      </w:r>
      <w:proofErr w:type="spellStart"/>
      <w:r>
        <w:rPr>
          <w:rFonts w:ascii="Trebuchet MS" w:hAnsi="Trebuchet MS"/>
          <w:sz w:val="20"/>
          <w:szCs w:val="20"/>
          <w:lang w:val="fr-FR"/>
        </w:rPr>
        <w:t>webinaire</w:t>
      </w:r>
      <w:proofErr w:type="spellEnd"/>
      <w:r>
        <w:rPr>
          <w:rFonts w:ascii="Trebuchet MS" w:hAnsi="Trebuchet MS"/>
          <w:sz w:val="20"/>
          <w:szCs w:val="20"/>
          <w:lang w:val="fr-FR"/>
        </w:rPr>
        <w:t> :</w:t>
      </w:r>
    </w:p>
    <w:p w14:paraId="736375EB" w14:textId="77777777" w:rsidR="00991CB4" w:rsidRDefault="00991CB4" w:rsidP="00883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255110C7" w14:textId="258E6C09" w:rsidR="00B463E2" w:rsidRDefault="00B463E2" w:rsidP="00B463E2">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Revoir les politiques en matière de climat en période de crise</w:t>
      </w:r>
      <w:r w:rsidR="003D300F">
        <w:rPr>
          <w:rFonts w:ascii="Trebuchet MS" w:hAnsi="Trebuchet MS"/>
          <w:sz w:val="20"/>
          <w:szCs w:val="20"/>
          <w:lang w:val="fr-FR"/>
        </w:rPr>
        <w:t xml:space="preserve"> sanitaire</w:t>
      </w:r>
    </w:p>
    <w:p w14:paraId="74959118" w14:textId="3BDF95F5" w:rsidR="001F42F0" w:rsidRDefault="00EC0A52" w:rsidP="003D300F">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Mettre</w:t>
      </w:r>
      <w:r w:rsidR="001F42F0">
        <w:rPr>
          <w:rFonts w:ascii="Trebuchet MS" w:hAnsi="Trebuchet MS"/>
          <w:sz w:val="20"/>
          <w:szCs w:val="20"/>
          <w:lang w:val="fr-FR"/>
        </w:rPr>
        <w:t xml:space="preserve"> des mesures </w:t>
      </w:r>
      <w:r>
        <w:rPr>
          <w:rFonts w:ascii="Trebuchet MS" w:hAnsi="Trebuchet MS"/>
          <w:sz w:val="20"/>
          <w:szCs w:val="20"/>
          <w:lang w:val="fr-FR"/>
        </w:rPr>
        <w:t xml:space="preserve">qui garantissent que les fonds alloués au voisinage soutiennent le développement et la </w:t>
      </w:r>
      <w:r w:rsidR="003D300F">
        <w:rPr>
          <w:rFonts w:ascii="Trebuchet MS" w:hAnsi="Trebuchet MS"/>
          <w:sz w:val="20"/>
          <w:szCs w:val="20"/>
          <w:lang w:val="fr-FR"/>
        </w:rPr>
        <w:t>justice</w:t>
      </w:r>
      <w:r>
        <w:rPr>
          <w:rFonts w:ascii="Trebuchet MS" w:hAnsi="Trebuchet MS"/>
          <w:sz w:val="20"/>
          <w:szCs w:val="20"/>
          <w:lang w:val="fr-FR"/>
        </w:rPr>
        <w:t xml:space="preserve"> climatique dans la région </w:t>
      </w:r>
      <w:r w:rsidR="003D300F">
        <w:rPr>
          <w:rFonts w:ascii="Trebuchet MS" w:hAnsi="Trebuchet MS"/>
          <w:sz w:val="20"/>
          <w:szCs w:val="20"/>
          <w:lang w:val="fr-FR"/>
        </w:rPr>
        <w:t>ainsi que</w:t>
      </w:r>
      <w:r>
        <w:rPr>
          <w:rFonts w:ascii="Trebuchet MS" w:hAnsi="Trebuchet MS"/>
          <w:sz w:val="20"/>
          <w:szCs w:val="20"/>
          <w:lang w:val="fr-FR"/>
        </w:rPr>
        <w:t xml:space="preserve"> s’assurer qu’une partie de ces fonds est dédiée à la société civile</w:t>
      </w:r>
    </w:p>
    <w:p w14:paraId="4EC5B6E8" w14:textId="31DFBEE8" w:rsidR="001F42F0" w:rsidRDefault="00EC0A52" w:rsidP="003D300F">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EC0A52">
        <w:rPr>
          <w:rFonts w:ascii="Trebuchet MS" w:hAnsi="Trebuchet MS"/>
          <w:sz w:val="20"/>
          <w:szCs w:val="20"/>
          <w:lang w:val="fr-FR"/>
        </w:rPr>
        <w:t xml:space="preserve">Assurer un accès facile à l’information pour les OSC </w:t>
      </w:r>
      <w:r w:rsidR="003D300F">
        <w:rPr>
          <w:rFonts w:ascii="Trebuchet MS" w:hAnsi="Trebuchet MS"/>
          <w:sz w:val="20"/>
          <w:szCs w:val="20"/>
          <w:lang w:val="fr-FR"/>
        </w:rPr>
        <w:t>auprès</w:t>
      </w:r>
      <w:r w:rsidRPr="00EC0A52">
        <w:rPr>
          <w:rFonts w:ascii="Trebuchet MS" w:hAnsi="Trebuchet MS"/>
          <w:sz w:val="20"/>
          <w:szCs w:val="20"/>
          <w:lang w:val="fr-FR"/>
        </w:rPr>
        <w:t xml:space="preserve"> </w:t>
      </w:r>
      <w:r w:rsidR="003D300F">
        <w:rPr>
          <w:rFonts w:ascii="Trebuchet MS" w:hAnsi="Trebuchet MS"/>
          <w:sz w:val="20"/>
          <w:szCs w:val="20"/>
          <w:lang w:val="fr-FR"/>
        </w:rPr>
        <w:t xml:space="preserve">des </w:t>
      </w:r>
      <w:r w:rsidRPr="00EC0A52">
        <w:rPr>
          <w:rFonts w:ascii="Trebuchet MS" w:hAnsi="Trebuchet MS"/>
          <w:sz w:val="20"/>
          <w:szCs w:val="20"/>
          <w:lang w:val="fr-FR"/>
        </w:rPr>
        <w:t xml:space="preserve">délégations européennes dans les différents pays dans la région </w:t>
      </w:r>
    </w:p>
    <w:p w14:paraId="6FABAAB6" w14:textId="6AE6711E" w:rsidR="003D300F" w:rsidRPr="00EC0A52" w:rsidRDefault="003D300F" w:rsidP="003D300F">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Intégrer la SC dans l’élaboration des politiques et dans la question des financements pour pouvoir infléchir et faire face aux incertitudes et aux risques causés par la pandémie</w:t>
      </w:r>
    </w:p>
    <w:p w14:paraId="7B442833" w14:textId="77777777" w:rsidR="00BA6008" w:rsidRDefault="003D300F"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Pr>
          <w:rFonts w:ascii="Trebuchet MS" w:hAnsi="Trebuchet MS"/>
          <w:sz w:val="20"/>
          <w:szCs w:val="20"/>
          <w:lang w:val="fr-FR"/>
        </w:rPr>
        <w:t>Améliorer</w:t>
      </w:r>
      <w:r w:rsidR="00EC0A52">
        <w:rPr>
          <w:rFonts w:ascii="Trebuchet MS" w:hAnsi="Trebuchet MS"/>
          <w:sz w:val="20"/>
          <w:szCs w:val="20"/>
          <w:lang w:val="fr-FR"/>
        </w:rPr>
        <w:t xml:space="preserve"> l’accès aux </w:t>
      </w:r>
      <w:r w:rsidR="00D520CA" w:rsidRPr="00EC0A52">
        <w:rPr>
          <w:rFonts w:ascii="Trebuchet MS" w:hAnsi="Trebuchet MS"/>
          <w:sz w:val="20"/>
          <w:szCs w:val="20"/>
          <w:lang w:val="fr-FR"/>
        </w:rPr>
        <w:t>services soc</w:t>
      </w:r>
      <w:r w:rsidR="00EC0A52">
        <w:rPr>
          <w:rFonts w:ascii="Trebuchet MS" w:hAnsi="Trebuchet MS"/>
          <w:sz w:val="20"/>
          <w:szCs w:val="20"/>
          <w:lang w:val="fr-FR"/>
        </w:rPr>
        <w:t>i</w:t>
      </w:r>
      <w:r w:rsidR="00D520CA" w:rsidRPr="00EC0A52">
        <w:rPr>
          <w:rFonts w:ascii="Trebuchet MS" w:hAnsi="Trebuchet MS"/>
          <w:sz w:val="20"/>
          <w:szCs w:val="20"/>
          <w:lang w:val="fr-FR"/>
        </w:rPr>
        <w:t>aux notamment pour les femmes, l’</w:t>
      </w:r>
      <w:r w:rsidR="00EC0A52" w:rsidRPr="00EC0A52">
        <w:rPr>
          <w:rFonts w:ascii="Trebuchet MS" w:hAnsi="Trebuchet MS"/>
          <w:sz w:val="20"/>
          <w:szCs w:val="20"/>
          <w:lang w:val="fr-FR"/>
        </w:rPr>
        <w:t>accès</w:t>
      </w:r>
      <w:r w:rsidR="00EC0A52">
        <w:rPr>
          <w:rFonts w:ascii="Trebuchet MS" w:hAnsi="Trebuchet MS"/>
          <w:sz w:val="20"/>
          <w:szCs w:val="20"/>
          <w:lang w:val="fr-FR"/>
        </w:rPr>
        <w:t xml:space="preserve"> à la</w:t>
      </w:r>
      <w:r w:rsidR="00D520CA" w:rsidRPr="00EC0A52">
        <w:rPr>
          <w:rFonts w:ascii="Trebuchet MS" w:hAnsi="Trebuchet MS"/>
          <w:sz w:val="20"/>
          <w:szCs w:val="20"/>
          <w:lang w:val="fr-FR"/>
        </w:rPr>
        <w:t xml:space="preserve"> </w:t>
      </w:r>
      <w:r w:rsidR="00EC0A52" w:rsidRPr="00EC0A52">
        <w:rPr>
          <w:rFonts w:ascii="Trebuchet MS" w:hAnsi="Trebuchet MS"/>
          <w:sz w:val="20"/>
          <w:szCs w:val="20"/>
          <w:lang w:val="fr-FR"/>
        </w:rPr>
        <w:t>sécurité</w:t>
      </w:r>
      <w:r w:rsidR="00EC0A52">
        <w:rPr>
          <w:rFonts w:ascii="Trebuchet MS" w:hAnsi="Trebuchet MS"/>
          <w:sz w:val="20"/>
          <w:szCs w:val="20"/>
          <w:lang w:val="fr-FR"/>
        </w:rPr>
        <w:t xml:space="preserve"> sociale et le service de la santé</w:t>
      </w:r>
    </w:p>
    <w:p w14:paraId="1AD55199" w14:textId="77777777" w:rsidR="00BA6008" w:rsidRDefault="00D520CA"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 xml:space="preserve">La vitesse de la </w:t>
      </w:r>
      <w:r w:rsidR="003D300F" w:rsidRPr="00BA6008">
        <w:rPr>
          <w:rFonts w:ascii="Trebuchet MS" w:hAnsi="Trebuchet MS"/>
          <w:sz w:val="20"/>
          <w:szCs w:val="20"/>
          <w:lang w:val="fr-FR"/>
        </w:rPr>
        <w:t>digitalisation</w:t>
      </w:r>
      <w:r w:rsidRPr="00BA6008">
        <w:rPr>
          <w:rFonts w:ascii="Trebuchet MS" w:hAnsi="Trebuchet MS"/>
          <w:sz w:val="20"/>
          <w:szCs w:val="20"/>
          <w:lang w:val="fr-FR"/>
        </w:rPr>
        <w:t xml:space="preserve"> doit </w:t>
      </w:r>
      <w:r w:rsidR="003D300F" w:rsidRPr="00BA6008">
        <w:rPr>
          <w:rFonts w:ascii="Trebuchet MS" w:hAnsi="Trebuchet MS"/>
          <w:sz w:val="20"/>
          <w:szCs w:val="20"/>
          <w:lang w:val="fr-FR"/>
        </w:rPr>
        <w:t>être</w:t>
      </w:r>
      <w:r w:rsidRPr="00BA6008">
        <w:rPr>
          <w:rFonts w:ascii="Trebuchet MS" w:hAnsi="Trebuchet MS"/>
          <w:sz w:val="20"/>
          <w:szCs w:val="20"/>
          <w:lang w:val="fr-FR"/>
        </w:rPr>
        <w:t xml:space="preserve"> conditionnée par l’</w:t>
      </w:r>
      <w:r w:rsidR="003D300F" w:rsidRPr="00BA6008">
        <w:rPr>
          <w:rFonts w:ascii="Trebuchet MS" w:hAnsi="Trebuchet MS"/>
          <w:sz w:val="20"/>
          <w:szCs w:val="20"/>
          <w:lang w:val="fr-FR"/>
        </w:rPr>
        <w:t>amélioration</w:t>
      </w:r>
      <w:r w:rsidRPr="00BA6008">
        <w:rPr>
          <w:rFonts w:ascii="Trebuchet MS" w:hAnsi="Trebuchet MS"/>
          <w:sz w:val="20"/>
          <w:szCs w:val="20"/>
          <w:lang w:val="fr-FR"/>
        </w:rPr>
        <w:t xml:space="preserve"> des capacités des femmes et des plus vulnérables à suivre ce </w:t>
      </w:r>
      <w:r w:rsidR="00EC0A52" w:rsidRPr="00BA6008">
        <w:rPr>
          <w:rFonts w:ascii="Trebuchet MS" w:hAnsi="Trebuchet MS"/>
          <w:sz w:val="20"/>
          <w:szCs w:val="20"/>
          <w:lang w:val="fr-FR"/>
        </w:rPr>
        <w:t>développement</w:t>
      </w:r>
      <w:r w:rsidRPr="00BA6008">
        <w:rPr>
          <w:rFonts w:ascii="Trebuchet MS" w:hAnsi="Trebuchet MS"/>
          <w:sz w:val="20"/>
          <w:szCs w:val="20"/>
          <w:lang w:val="fr-FR"/>
        </w:rPr>
        <w:t xml:space="preserve"> : </w:t>
      </w:r>
      <w:r w:rsidR="00EC0A52" w:rsidRPr="00BA6008">
        <w:rPr>
          <w:rFonts w:ascii="Trebuchet MS" w:hAnsi="Trebuchet MS"/>
          <w:sz w:val="20"/>
          <w:szCs w:val="20"/>
          <w:lang w:val="fr-FR"/>
        </w:rPr>
        <w:t>l’alphabétisation</w:t>
      </w:r>
      <w:r w:rsidRPr="00BA6008">
        <w:rPr>
          <w:rFonts w:ascii="Trebuchet MS" w:hAnsi="Trebuchet MS"/>
          <w:sz w:val="20"/>
          <w:szCs w:val="20"/>
          <w:lang w:val="fr-FR"/>
        </w:rPr>
        <w:t xml:space="preserve"> numériqu</w:t>
      </w:r>
      <w:r w:rsidR="00EC0A52" w:rsidRPr="00BA6008">
        <w:rPr>
          <w:rFonts w:ascii="Trebuchet MS" w:hAnsi="Trebuchet MS"/>
          <w:sz w:val="20"/>
          <w:szCs w:val="20"/>
          <w:lang w:val="fr-FR"/>
        </w:rPr>
        <w:t>e</w:t>
      </w:r>
      <w:r w:rsidRPr="00BA6008">
        <w:rPr>
          <w:rFonts w:ascii="Trebuchet MS" w:hAnsi="Trebuchet MS"/>
          <w:sz w:val="20"/>
          <w:szCs w:val="20"/>
          <w:lang w:val="fr-FR"/>
        </w:rPr>
        <w:t xml:space="preserve"> et l’accès aux moyens </w:t>
      </w:r>
      <w:r w:rsidR="00EC0A52" w:rsidRPr="00BA6008">
        <w:rPr>
          <w:rFonts w:ascii="Trebuchet MS" w:hAnsi="Trebuchet MS"/>
          <w:sz w:val="20"/>
          <w:szCs w:val="20"/>
          <w:lang w:val="fr-FR"/>
        </w:rPr>
        <w:t>matériels et technologiques</w:t>
      </w:r>
    </w:p>
    <w:p w14:paraId="1E00EE56" w14:textId="77777777" w:rsidR="00BA6008" w:rsidRDefault="00D520CA"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 xml:space="preserve">L’accès aux données et aux </w:t>
      </w:r>
      <w:r w:rsidR="00EC0A52" w:rsidRPr="00BA6008">
        <w:rPr>
          <w:rFonts w:ascii="Trebuchet MS" w:hAnsi="Trebuchet MS"/>
          <w:sz w:val="20"/>
          <w:szCs w:val="20"/>
          <w:lang w:val="fr-FR"/>
        </w:rPr>
        <w:t>statistiques</w:t>
      </w:r>
      <w:r w:rsidRPr="00BA6008">
        <w:rPr>
          <w:rFonts w:ascii="Trebuchet MS" w:hAnsi="Trebuchet MS"/>
          <w:sz w:val="20"/>
          <w:szCs w:val="20"/>
          <w:lang w:val="fr-FR"/>
        </w:rPr>
        <w:t xml:space="preserve"> sensibles au genre</w:t>
      </w:r>
    </w:p>
    <w:p w14:paraId="15331107" w14:textId="77777777" w:rsidR="00BA6008" w:rsidRDefault="00D520CA"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Améliorer l’accès des femmes aux postes de décision et de gestion</w:t>
      </w:r>
    </w:p>
    <w:p w14:paraId="55348306" w14:textId="77777777" w:rsidR="00BA6008" w:rsidRDefault="00EC0A52"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Améliorer</w:t>
      </w:r>
      <w:r w:rsidR="00D520CA" w:rsidRPr="00BA6008">
        <w:rPr>
          <w:rFonts w:ascii="Trebuchet MS" w:hAnsi="Trebuchet MS"/>
          <w:sz w:val="20"/>
          <w:szCs w:val="20"/>
          <w:lang w:val="fr-FR"/>
        </w:rPr>
        <w:t xml:space="preserve"> la résilience au Changement Climatique et au </w:t>
      </w:r>
      <w:proofErr w:type="spellStart"/>
      <w:r w:rsidR="00D520CA" w:rsidRPr="00BA6008">
        <w:rPr>
          <w:rFonts w:ascii="Trebuchet MS" w:hAnsi="Trebuchet MS"/>
          <w:sz w:val="20"/>
          <w:szCs w:val="20"/>
          <w:lang w:val="fr-FR"/>
        </w:rPr>
        <w:t>C</w:t>
      </w:r>
      <w:r w:rsidRPr="00BA6008">
        <w:rPr>
          <w:rFonts w:ascii="Trebuchet MS" w:hAnsi="Trebuchet MS"/>
          <w:sz w:val="20"/>
          <w:szCs w:val="20"/>
          <w:lang w:val="fr-FR"/>
        </w:rPr>
        <w:t>o</w:t>
      </w:r>
      <w:r w:rsidR="00D520CA" w:rsidRPr="00BA6008">
        <w:rPr>
          <w:rFonts w:ascii="Trebuchet MS" w:hAnsi="Trebuchet MS"/>
          <w:sz w:val="20"/>
          <w:szCs w:val="20"/>
          <w:lang w:val="fr-FR"/>
        </w:rPr>
        <w:t>v</w:t>
      </w:r>
      <w:r w:rsidR="003D300F" w:rsidRPr="00BA6008">
        <w:rPr>
          <w:rFonts w:ascii="Trebuchet MS" w:hAnsi="Trebuchet MS"/>
          <w:sz w:val="20"/>
          <w:szCs w:val="20"/>
          <w:lang w:val="fr-FR"/>
        </w:rPr>
        <w:t>i</w:t>
      </w:r>
      <w:r w:rsidR="00D520CA" w:rsidRPr="00BA6008">
        <w:rPr>
          <w:rFonts w:ascii="Trebuchet MS" w:hAnsi="Trebuchet MS"/>
          <w:sz w:val="20"/>
          <w:szCs w:val="20"/>
          <w:lang w:val="fr-FR"/>
        </w:rPr>
        <w:t>d</w:t>
      </w:r>
      <w:proofErr w:type="spellEnd"/>
      <w:r w:rsidR="00D520CA" w:rsidRPr="00BA6008">
        <w:rPr>
          <w:rFonts w:ascii="Trebuchet MS" w:hAnsi="Trebuchet MS"/>
          <w:sz w:val="20"/>
          <w:szCs w:val="20"/>
          <w:lang w:val="fr-FR"/>
        </w:rPr>
        <w:t xml:space="preserve"> 19 passe nécessairement par la réduction de la vulnérabilité et surtout celles des femmes, en amont et le soutien aux populations </w:t>
      </w:r>
      <w:r w:rsidR="003D300F" w:rsidRPr="00BA6008">
        <w:rPr>
          <w:rFonts w:ascii="Trebuchet MS" w:hAnsi="Trebuchet MS"/>
          <w:sz w:val="20"/>
          <w:szCs w:val="20"/>
          <w:lang w:val="fr-FR"/>
        </w:rPr>
        <w:t>sinistrées</w:t>
      </w:r>
      <w:r w:rsidR="00D520CA" w:rsidRPr="00BA6008">
        <w:rPr>
          <w:rFonts w:ascii="Trebuchet MS" w:hAnsi="Trebuchet MS"/>
          <w:sz w:val="20"/>
          <w:szCs w:val="20"/>
          <w:lang w:val="fr-FR"/>
        </w:rPr>
        <w:t xml:space="preserve"> en aval afin de surmonter l’impact immédiat et leur donner les moyens de se reconstruire : la résilience sociale.</w:t>
      </w:r>
    </w:p>
    <w:p w14:paraId="770DE2E3" w14:textId="77777777" w:rsidR="00BA6008" w:rsidRDefault="003D300F"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Arrêter l</w:t>
      </w:r>
      <w:r w:rsidR="00F60E3A" w:rsidRPr="00BA6008">
        <w:rPr>
          <w:rFonts w:ascii="Trebuchet MS" w:hAnsi="Trebuchet MS"/>
          <w:sz w:val="20"/>
          <w:szCs w:val="20"/>
          <w:lang w:val="fr-FR"/>
        </w:rPr>
        <w:t xml:space="preserve">es </w:t>
      </w:r>
      <w:r w:rsidRPr="00BA6008">
        <w:rPr>
          <w:rFonts w:ascii="Trebuchet MS" w:hAnsi="Trebuchet MS"/>
          <w:sz w:val="20"/>
          <w:szCs w:val="20"/>
          <w:lang w:val="fr-FR"/>
        </w:rPr>
        <w:t>arrestations et attaques</w:t>
      </w:r>
      <w:r w:rsidR="00F60E3A" w:rsidRPr="00BA6008">
        <w:rPr>
          <w:rFonts w:ascii="Trebuchet MS" w:hAnsi="Trebuchet MS"/>
          <w:sz w:val="20"/>
          <w:szCs w:val="20"/>
          <w:lang w:val="fr-FR"/>
        </w:rPr>
        <w:t xml:space="preserve"> contre les activi</w:t>
      </w:r>
      <w:r w:rsidRPr="00BA6008">
        <w:rPr>
          <w:rFonts w:ascii="Trebuchet MS" w:hAnsi="Trebuchet MS"/>
          <w:sz w:val="20"/>
          <w:szCs w:val="20"/>
          <w:lang w:val="fr-FR"/>
        </w:rPr>
        <w:t>stes environnementales exemple en Tunisie et protéger les défenseurs des droits de l’environnement</w:t>
      </w:r>
    </w:p>
    <w:p w14:paraId="59ADB32F" w14:textId="77777777" w:rsidR="00BA6008" w:rsidRDefault="003D300F"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Mettre</w:t>
      </w:r>
      <w:r w:rsidR="00B2450C" w:rsidRPr="00BA6008">
        <w:rPr>
          <w:rFonts w:ascii="Trebuchet MS" w:hAnsi="Trebuchet MS"/>
          <w:sz w:val="20"/>
          <w:szCs w:val="20"/>
          <w:lang w:val="fr-FR"/>
        </w:rPr>
        <w:t xml:space="preserve"> en </w:t>
      </w:r>
      <w:r w:rsidRPr="00BA6008">
        <w:rPr>
          <w:rFonts w:ascii="Trebuchet MS" w:hAnsi="Trebuchet MS"/>
          <w:sz w:val="20"/>
          <w:szCs w:val="20"/>
          <w:lang w:val="fr-FR"/>
        </w:rPr>
        <w:t>œuvre</w:t>
      </w:r>
      <w:r w:rsidR="00B2450C" w:rsidRPr="00BA6008">
        <w:rPr>
          <w:rFonts w:ascii="Trebuchet MS" w:hAnsi="Trebuchet MS"/>
          <w:sz w:val="20"/>
          <w:szCs w:val="20"/>
          <w:lang w:val="fr-FR"/>
        </w:rPr>
        <w:t xml:space="preserve"> des </w:t>
      </w:r>
      <w:r w:rsidRPr="00BA6008">
        <w:rPr>
          <w:rFonts w:ascii="Trebuchet MS" w:hAnsi="Trebuchet MS"/>
          <w:sz w:val="20"/>
          <w:szCs w:val="20"/>
          <w:lang w:val="fr-FR"/>
        </w:rPr>
        <w:t>stratégies</w:t>
      </w:r>
      <w:r w:rsidR="00B2450C" w:rsidRPr="00BA6008">
        <w:rPr>
          <w:rFonts w:ascii="Trebuchet MS" w:hAnsi="Trebuchet MS"/>
          <w:sz w:val="20"/>
          <w:szCs w:val="20"/>
          <w:lang w:val="fr-FR"/>
        </w:rPr>
        <w:t xml:space="preserve"> </w:t>
      </w:r>
      <w:r w:rsidRPr="00BA6008">
        <w:rPr>
          <w:rFonts w:ascii="Trebuchet MS" w:hAnsi="Trebuchet MS"/>
          <w:sz w:val="20"/>
          <w:szCs w:val="20"/>
          <w:lang w:val="fr-FR"/>
        </w:rPr>
        <w:t>de protection des</w:t>
      </w:r>
      <w:r w:rsidR="00B2450C" w:rsidRPr="00BA6008">
        <w:rPr>
          <w:rFonts w:ascii="Trebuchet MS" w:hAnsi="Trebuchet MS"/>
          <w:sz w:val="20"/>
          <w:szCs w:val="20"/>
          <w:lang w:val="fr-FR"/>
        </w:rPr>
        <w:t xml:space="preserve"> </w:t>
      </w:r>
      <w:r w:rsidRPr="00BA6008">
        <w:rPr>
          <w:rFonts w:ascii="Trebuchet MS" w:hAnsi="Trebuchet MS"/>
          <w:sz w:val="20"/>
          <w:szCs w:val="20"/>
          <w:lang w:val="fr-FR"/>
        </w:rPr>
        <w:t xml:space="preserve">peuples autochtones en période de pandémie. </w:t>
      </w:r>
    </w:p>
    <w:p w14:paraId="1DA32340" w14:textId="77777777" w:rsidR="00BA6008" w:rsidRDefault="003D300F"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r w:rsidRPr="00BA6008">
        <w:rPr>
          <w:rFonts w:ascii="Trebuchet MS" w:hAnsi="Trebuchet MS"/>
          <w:sz w:val="20"/>
          <w:szCs w:val="20"/>
          <w:lang w:val="fr-FR"/>
        </w:rPr>
        <w:t xml:space="preserve">Renforcer davantage l’implication des communautés de </w:t>
      </w:r>
      <w:r w:rsidR="00BA6008">
        <w:rPr>
          <w:rFonts w:ascii="Trebuchet MS" w:hAnsi="Trebuchet MS"/>
          <w:sz w:val="20"/>
          <w:szCs w:val="20"/>
          <w:lang w:val="fr-FR"/>
        </w:rPr>
        <w:t>b</w:t>
      </w:r>
      <w:r w:rsidRPr="00BA6008">
        <w:rPr>
          <w:rFonts w:ascii="Trebuchet MS" w:hAnsi="Trebuchet MS"/>
          <w:sz w:val="20"/>
          <w:szCs w:val="20"/>
          <w:lang w:val="fr-FR"/>
        </w:rPr>
        <w:t>ase dans l’élaboration d’un certain nombre de mesures économiques et sociales qui pourraient freiner le changement climatique</w:t>
      </w:r>
    </w:p>
    <w:p w14:paraId="25D9D15B" w14:textId="168C0AA5" w:rsidR="002A5E08" w:rsidRPr="00BA6008" w:rsidRDefault="002A5E08" w:rsidP="00BA6008">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bookmarkStart w:id="0" w:name="_GoBack"/>
      <w:bookmarkEnd w:id="0"/>
      <w:r w:rsidRPr="00BA6008">
        <w:rPr>
          <w:rFonts w:ascii="Trebuchet MS" w:hAnsi="Trebuchet MS"/>
          <w:sz w:val="20"/>
          <w:szCs w:val="20"/>
          <w:lang w:val="fr-FR"/>
        </w:rPr>
        <w:t xml:space="preserve">La création des emplois verts </w:t>
      </w:r>
      <w:r w:rsidR="003D300F" w:rsidRPr="00BA6008">
        <w:rPr>
          <w:rFonts w:ascii="Trebuchet MS" w:hAnsi="Trebuchet MS"/>
          <w:sz w:val="20"/>
          <w:szCs w:val="20"/>
          <w:lang w:val="fr-FR"/>
        </w:rPr>
        <w:t xml:space="preserve">exemple : </w:t>
      </w:r>
      <w:r w:rsidRPr="00BA6008">
        <w:rPr>
          <w:rFonts w:ascii="Trebuchet MS" w:hAnsi="Trebuchet MS"/>
          <w:sz w:val="20"/>
          <w:szCs w:val="20"/>
          <w:lang w:val="fr-FR"/>
        </w:rPr>
        <w:t>tout ce qui est lié à la gestion de l’</w:t>
      </w:r>
      <w:r w:rsidR="003D300F" w:rsidRPr="00BA6008">
        <w:rPr>
          <w:rFonts w:ascii="Trebuchet MS" w:hAnsi="Trebuchet MS"/>
          <w:sz w:val="20"/>
          <w:szCs w:val="20"/>
          <w:lang w:val="fr-FR"/>
        </w:rPr>
        <w:t>eau, la biodiversité…</w:t>
      </w:r>
      <w:proofErr w:type="spellStart"/>
      <w:r w:rsidRPr="00BA6008">
        <w:rPr>
          <w:rFonts w:ascii="Trebuchet MS" w:hAnsi="Trebuchet MS"/>
          <w:sz w:val="20"/>
          <w:szCs w:val="20"/>
          <w:lang w:val="fr-FR"/>
        </w:rPr>
        <w:t>etc</w:t>
      </w:r>
      <w:proofErr w:type="spellEnd"/>
    </w:p>
    <w:p w14:paraId="13538C2A" w14:textId="77777777" w:rsidR="00CF725A" w:rsidRDefault="00CF725A" w:rsidP="00DD2E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hAnsi="Trebuchet MS"/>
          <w:sz w:val="20"/>
          <w:szCs w:val="20"/>
          <w:lang w:val="fr-FR"/>
        </w:rPr>
      </w:pPr>
    </w:p>
    <w:p w14:paraId="3FDB70AD" w14:textId="77777777" w:rsidR="00C94817" w:rsidRPr="001139D8" w:rsidRDefault="00C94817" w:rsidP="00D66D52">
      <w:pPr>
        <w:pStyle w:val="PrformatHTML"/>
        <w:jc w:val="both"/>
        <w:rPr>
          <w:rFonts w:ascii="Trebuchet MS" w:hAnsi="Trebuchet MS"/>
          <w:lang w:val="fr-FR"/>
        </w:rPr>
      </w:pPr>
    </w:p>
    <w:p w14:paraId="48960692" w14:textId="24F4FDEC" w:rsidR="009A19E7" w:rsidRPr="001139D8" w:rsidRDefault="009A19E7" w:rsidP="007117E0">
      <w:pPr>
        <w:widowControl/>
        <w:autoSpaceDE/>
        <w:autoSpaceDN/>
        <w:contextualSpacing/>
        <w:jc w:val="both"/>
        <w:rPr>
          <w:rFonts w:ascii="Trebuchet MS" w:hAnsi="Trebuchet MS" w:cstheme="minorHAnsi"/>
          <w:sz w:val="20"/>
          <w:szCs w:val="20"/>
          <w:lang w:val="fr-CH"/>
        </w:rPr>
      </w:pPr>
    </w:p>
    <w:p w14:paraId="54D45138" w14:textId="77777777" w:rsidR="005B0D6D" w:rsidRPr="0099568E" w:rsidRDefault="005B0D6D" w:rsidP="005B0D6D">
      <w:pPr>
        <w:pStyle w:val="PrformatHTML"/>
        <w:jc w:val="both"/>
        <w:rPr>
          <w:rFonts w:ascii="Trebuchet MS" w:hAnsi="Trebuchet MS"/>
          <w:b/>
          <w:bCs/>
          <w:u w:val="single"/>
          <w:lang w:val="fr-FR"/>
        </w:rPr>
      </w:pPr>
      <w:r w:rsidRPr="0099568E">
        <w:rPr>
          <w:rFonts w:ascii="Trebuchet MS" w:hAnsi="Trebuchet MS"/>
          <w:b/>
          <w:bCs/>
          <w:u w:val="single"/>
          <w:lang w:val="fr-FR"/>
        </w:rPr>
        <w:t>Recommandations à la suite du Forum de la société civile de Bruxelles 2019:</w:t>
      </w:r>
    </w:p>
    <w:p w14:paraId="156D7F84" w14:textId="703CC0AF" w:rsidR="00ED46E7" w:rsidRPr="0022507C" w:rsidRDefault="00ED46E7" w:rsidP="00ED46E7">
      <w:pPr>
        <w:widowControl/>
        <w:autoSpaceDE/>
        <w:autoSpaceDN/>
        <w:contextualSpacing/>
        <w:jc w:val="both"/>
        <w:rPr>
          <w:rFonts w:ascii="Trebuchet MS" w:hAnsi="Trebuchet MS" w:cstheme="minorHAnsi"/>
          <w:i/>
          <w:color w:val="FF0000"/>
          <w:sz w:val="20"/>
          <w:szCs w:val="20"/>
          <w:lang w:val="fr-FR"/>
        </w:rPr>
      </w:pPr>
    </w:p>
    <w:p w14:paraId="6602EAD9" w14:textId="2F3172D9"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En ce qui concerne le prochain budget de l’UE 2021-2027 et le futur NDICI, les décideurs devraient garantir: le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financement de la rubrique VI (action extérieure) au moins 10% du budget global; Pour le NDICI, un objectif de 50%</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pour le climat et l’environnement devrait être introduit; 85% des programmes devraient avoir l’égalité des sexes parmi</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leurs objectifs; 20% de l’APD devraient être consacrés au développement humain et à l’inclusion sociale; l’objectif</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de dépenses de migration devrait être supprimé; allouer une part plus élevée du financement aux programmes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thématiques ciblés.</w:t>
      </w:r>
    </w:p>
    <w:p w14:paraId="3C3C4973" w14:textId="57C19CA4"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 xml:space="preserve"> Tous les objectifs fixés dans le NDICI devraient être dûment reflétés dans la programmation de la Commission</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européenne aux niveaux national et régional. La programmation doit soutenir les CDN des pays, les plans des ODD</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et les plans nationaux d’adaptation.</w:t>
      </w:r>
    </w:p>
    <w:p w14:paraId="46514D3B"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L’UE devrait adopter une position ferme dans les négociations de la CCNUCC pour intensifier les futurs objectifs de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financement climatique, y compris un objectif pour l’adaptation financière basée sur les subventions. L’UE devrait adopter</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une définition des financements climatiques « nouveaux et supplémentaires » au-delà des engagements de 0,7% du RNB.</w:t>
      </w:r>
    </w:p>
    <w:p w14:paraId="6732C1BA" w14:textId="6553A871"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Les priorités en matière de climat et d’ODD, ainsi que les dispositions visant à encourager le financement des acteurs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locaux, doivent être rigoureusement reflétées dans la gouvernance des installations de mélange, le FEDD+ et la garantie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 xml:space="preserve">d’action extérieure, ainsi que toutes les </w:t>
      </w:r>
      <w:r w:rsidRPr="0099568E">
        <w:rPr>
          <w:rFonts w:ascii="Trebuchet MS" w:eastAsia="Times New Roman" w:hAnsi="Trebuchet MS" w:cs="Courier New"/>
          <w:i/>
          <w:sz w:val="20"/>
          <w:szCs w:val="20"/>
          <w:lang w:val="fr-FR" w:eastAsia="de-AT" w:bidi="ar-SA"/>
        </w:rPr>
        <w:lastRenderedPageBreak/>
        <w:t>institutions internationales et de financement du développement/banques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multilatérales de développement (BMD), ainsi que des garanties sociales conformes aux normes internationales.</w:t>
      </w:r>
    </w:p>
    <w:p w14:paraId="636B1D43" w14:textId="061AA3A8"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Des fenêtres d’investissement spécifiques dans le FEDD+ pour les projets d’énergie durable et d’atténuation</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et d’adaptation au changement climatique devraient être introduites. Une extension complète du dépistage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environnemental et des évaluations d’impact doit être assurée pour couvrir l’atténuation et l’adaptation au changement</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climatique, et elle devrait également être mise à jour dans la norme commune de planification/programmation et de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communication des fonds extérieurs et des instruments financiers de l’UE.</w:t>
      </w:r>
    </w:p>
    <w:p w14:paraId="479D6273"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 xml:space="preserve"> Les programmes régionaux et, le cas échéant, thématiques devraient englober des objectifs de neutralité climatique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à long terme.</w:t>
      </w:r>
    </w:p>
    <w:p w14:paraId="3FB9B39C"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Les BMD/IFD devraient éliminer de toute urgence tout financement pour les activités nuisibles au climat. Les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représentants de l’UE devraient travailler pour influencer la Banque européenne pour la reconstruction et le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développement (BERD) et les institutions financières qui coopèrent pour éliminer progressivement le financement</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des combustibles fossiles.</w:t>
      </w:r>
    </w:p>
    <w:p w14:paraId="1E240CE4"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La Banque européenne d’investissement (BEI) et la BERD doivent prendre de nouvelles mesures pour garantir qu’une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proportion de plus en plus élevée de son portefeuille soutienne l’action climatique, l’adaptation à la clôture, avec des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dispositions spéciales pour les initiatives communautaires et les droits fonciers. Les deux doivent développer des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stratégies d’investissement compatibles avec l’objectif de 1,5°C. Les banques devraient accroître leur cofinancement</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des fonds climatiques de la CCNUCC (GCF).</w:t>
      </w:r>
    </w:p>
    <w:p w14:paraId="2A048684"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Un mécanisme de diligence raisonnable des entreprises au niveau de l’UE est nécessaire pour garantir que les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entreprises s’acquittent de leurs responsabilités et de la diligence raisonnable concernant les droits de l’homme, les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droits des travailleurs, les droits environnementaux et l’alignement sur l’accord de Paris. L’UE devrait également soutenir</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l’élaboration d’un traité contraignant des Nations unies sur les sociétés transnationales et les droits de l’homme.</w:t>
      </w:r>
    </w:p>
    <w:p w14:paraId="00047731"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Dans les régions riches en combustibles fossiles, le financement de l’UE peut soutenir la transition juste en soutenant</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les efforts pour développer des plans de transition pour un développement sobre en carbone. La BEI et la BERD</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peuvent consacrer une part de financement plus élevée à la transition juste</w:t>
      </w:r>
    </w:p>
    <w:p w14:paraId="1B4E9ED5"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 Plan d’action de la Commission européenne pour une finance durable (PACEFD) comprend le développement d’une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taxonomie pour l’étiquetage des options de financement « vertes », visant à encourager les investissements dans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les projets et les entreprises verts. La taxonomie doit être améliorée pour exclure totalement les combustibles fossiles,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y compris le gaz, de l’étiquetage « vert », et des critères de durabilité beaucoup plus rigoureux sont nécessaires.</w:t>
      </w:r>
    </w:p>
    <w:p w14:paraId="6812E622"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Les délégations de l’UE devraient mener des consultations régulières pour atteindre un large éventail d’acteurs de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la société civile issus de la base, des groupes de jeunes et des réseaux régionaux, y compris ceux qui ont des liens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avec les défenseurs de la justice climatique dès le début du processus de programmation. Les consultations devraient</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comprendre des orientations et des informations claires et être transparentes sur les attentes et les résultats ; des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informations régulières sur les opportunités et le processus devraient être fournies, en s’appuyant sur le processus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du site de suivi de la programmation conjointe.</w:t>
      </w:r>
    </w:p>
    <w:p w14:paraId="15439ADC"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Les examens des feuilles de route des OSC devraient mieux s’aligner sur les acteurs et les priorités des OSC en</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matière de climat et de justice sociale, et créer des synergies avec les stratégies par pays en matière de droits de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l’homme, le plan d’action pour l’égalité des sexes, la convention d’Aarhus dans chaque contexte national, avec une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sensibilisation des parties prenantes concernées.</w:t>
      </w:r>
    </w:p>
    <w:p w14:paraId="2CA47B74" w14:textId="77777777" w:rsidR="0099568E"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t>Le Pacte climatique proposé dans le cadre du Green Deal européen proposé doit cimenter une dimension</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internationale dans sa structure pour faciliter la création d’un comité multipartite. Cela devrait inclure la société</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civile du voisinage sud et de l’UE, ainsi que les acteurs régionaux publics et privés dans les domaines de l’énergie,</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de l’environnement et du climat, afin de suivre les progrès en matière de climat et de justice sociale dans l’action</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extérieure, le financement et l’investissement de l’UE.</w:t>
      </w:r>
    </w:p>
    <w:p w14:paraId="2B316B97" w14:textId="6D7C1138" w:rsidR="005B0D6D" w:rsidRPr="0099568E" w:rsidRDefault="0099568E" w:rsidP="0099568E">
      <w:pPr>
        <w:pStyle w:val="Paragraphedeliste"/>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rebuchet MS" w:eastAsia="Times New Roman" w:hAnsi="Trebuchet MS" w:cs="Courier New"/>
          <w:i/>
          <w:sz w:val="20"/>
          <w:szCs w:val="20"/>
          <w:lang w:val="fr-FR" w:eastAsia="de-AT" w:bidi="ar-SA"/>
        </w:rPr>
      </w:pPr>
      <w:r w:rsidRPr="0099568E">
        <w:rPr>
          <w:rFonts w:ascii="Trebuchet MS" w:eastAsia="Times New Roman" w:hAnsi="Trebuchet MS" w:cs="Courier New"/>
          <w:i/>
          <w:sz w:val="20"/>
          <w:szCs w:val="20"/>
          <w:lang w:val="fr-FR" w:eastAsia="de-AT" w:bidi="ar-SA"/>
        </w:rPr>
        <w:lastRenderedPageBreak/>
        <w:t>L’UE devrait approfondir son soutien aux OSC axées sur les défis climatiques et environnementaux au niveau</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régional - par exemple en organisant un Forum Société Civile Sud sur ce thème. Reconnaissant les réseaux existants</w:t>
      </w:r>
      <w:r w:rsidRPr="0099568E">
        <w:rPr>
          <w:rFonts w:ascii="Trebuchet MS" w:eastAsia="Times New Roman" w:hAnsi="Trebuchet MS" w:cs="Courier New"/>
          <w:i/>
          <w:sz w:val="20"/>
          <w:szCs w:val="20"/>
          <w:lang w:val="fr-FR" w:eastAsia="de-AT" w:bidi="ar-SA"/>
        </w:rPr>
        <w:t xml:space="preserve"> </w:t>
      </w:r>
      <w:r w:rsidRPr="0099568E">
        <w:rPr>
          <w:rFonts w:ascii="Trebuchet MS" w:eastAsia="Times New Roman" w:hAnsi="Trebuchet MS" w:cs="Courier New"/>
          <w:i/>
          <w:sz w:val="20"/>
          <w:szCs w:val="20"/>
          <w:lang w:val="fr-FR" w:eastAsia="de-AT" w:bidi="ar-SA"/>
        </w:rPr>
        <w:t>(</w:t>
      </w:r>
      <w:proofErr w:type="spellStart"/>
      <w:r w:rsidRPr="0099568E">
        <w:rPr>
          <w:rFonts w:ascii="Trebuchet MS" w:eastAsia="Times New Roman" w:hAnsi="Trebuchet MS" w:cs="Courier New"/>
          <w:i/>
          <w:sz w:val="20"/>
          <w:szCs w:val="20"/>
          <w:lang w:val="fr-FR" w:eastAsia="de-AT" w:bidi="ar-SA"/>
        </w:rPr>
        <w:t>Climate</w:t>
      </w:r>
      <w:proofErr w:type="spellEnd"/>
      <w:r w:rsidRPr="0099568E">
        <w:rPr>
          <w:rFonts w:ascii="Trebuchet MS" w:eastAsia="Times New Roman" w:hAnsi="Trebuchet MS" w:cs="Courier New"/>
          <w:i/>
          <w:sz w:val="20"/>
          <w:szCs w:val="20"/>
          <w:lang w:val="fr-FR" w:eastAsia="de-AT" w:bidi="ar-SA"/>
        </w:rPr>
        <w:t xml:space="preserve"> Action Network - Arab World par exemple), les délégations de l’UE.</w:t>
      </w:r>
    </w:p>
    <w:sectPr w:rsidR="005B0D6D" w:rsidRPr="0099568E" w:rsidSect="006B3AD8">
      <w:headerReference w:type="default" r:id="rId12"/>
      <w:footerReference w:type="default" r:id="rId13"/>
      <w:type w:val="continuous"/>
      <w:pgSz w:w="12240" w:h="15840"/>
      <w:pgMar w:top="2269" w:right="1440" w:bottom="1440" w:left="1440" w:header="426" w:footer="49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B7ACA" w14:textId="77777777" w:rsidR="0033752C" w:rsidRDefault="0033752C">
      <w:r>
        <w:separator/>
      </w:r>
    </w:p>
  </w:endnote>
  <w:endnote w:type="continuationSeparator" w:id="0">
    <w:p w14:paraId="236B8542" w14:textId="77777777" w:rsidR="0033752C" w:rsidRDefault="0033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67EE1" w14:textId="77777777" w:rsidR="00A5514B" w:rsidRDefault="00A5514B" w:rsidP="006B3AD8">
    <w:pPr>
      <w:pStyle w:val="Corpsdetexte"/>
      <w:spacing w:before="240" w:line="14" w:lineRule="auto"/>
      <w:jc w:val="center"/>
      <w:rPr>
        <w:sz w:val="20"/>
      </w:rPr>
    </w:pPr>
    <w:r>
      <w:rPr>
        <w:noProof/>
        <w:lang w:val="fr-FR" w:eastAsia="fr-FR" w:bidi="ar-SA"/>
      </w:rPr>
      <w:drawing>
        <wp:anchor distT="0" distB="0" distL="0" distR="0" simplePos="0" relativeHeight="251400192" behindDoc="1" locked="0" layoutInCell="1" allowOverlap="1" wp14:anchorId="19138332" wp14:editId="1C9CCA71">
          <wp:simplePos x="0" y="0"/>
          <wp:positionH relativeFrom="leftMargin">
            <wp:posOffset>209550</wp:posOffset>
          </wp:positionH>
          <wp:positionV relativeFrom="paragraph">
            <wp:posOffset>-1881505</wp:posOffset>
          </wp:positionV>
          <wp:extent cx="546735" cy="2452370"/>
          <wp:effectExtent l="0" t="0" r="5715" b="508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46735" cy="2452370"/>
                  </a:xfrm>
                  <a:prstGeom prst="rect">
                    <a:avLst/>
                  </a:prstGeom>
                </pic:spPr>
              </pic:pic>
            </a:graphicData>
          </a:graphic>
        </wp:anchor>
      </w:drawing>
    </w:r>
    <w:r>
      <w:rPr>
        <w:noProof/>
        <w:lang w:val="fr-FR" w:eastAsia="fr-FR" w:bidi="ar-SA"/>
      </w:rPr>
      <w:drawing>
        <wp:inline distT="0" distB="0" distL="0" distR="0" wp14:anchorId="1A41B8BF" wp14:editId="2692C460">
          <wp:extent cx="5398770" cy="561975"/>
          <wp:effectExtent l="0" t="0" r="0" b="952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8770" cy="5619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F961" w14:textId="77777777" w:rsidR="0033752C" w:rsidRDefault="0033752C">
      <w:r>
        <w:separator/>
      </w:r>
    </w:p>
  </w:footnote>
  <w:footnote w:type="continuationSeparator" w:id="0">
    <w:p w14:paraId="4877F959" w14:textId="77777777" w:rsidR="0033752C" w:rsidRDefault="00337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BCB8D" w14:textId="77777777" w:rsidR="00A5514B" w:rsidRPr="005F253A" w:rsidRDefault="00A5514B" w:rsidP="005F253A">
    <w:pPr>
      <w:pStyle w:val="En-tte"/>
      <w:tabs>
        <w:tab w:val="clear" w:pos="4513"/>
        <w:tab w:val="clear" w:pos="9026"/>
        <w:tab w:val="right" w:pos="9360"/>
      </w:tabs>
    </w:pPr>
    <w:r>
      <w:rPr>
        <w:noProof/>
        <w:lang w:val="fr-FR" w:eastAsia="fr-FR" w:bidi="ar-SA"/>
      </w:rPr>
      <w:drawing>
        <wp:inline distT="0" distB="0" distL="0" distR="0" wp14:anchorId="2D546BB3" wp14:editId="1A91DEE5">
          <wp:extent cx="970915" cy="821055"/>
          <wp:effectExtent l="0" t="0" r="635" b="0"/>
          <wp:docPr id="25"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970915" cy="821055"/>
                  </a:xfrm>
                  <a:prstGeom prst="rect">
                    <a:avLst/>
                  </a:prstGeom>
                </pic:spPr>
              </pic:pic>
            </a:graphicData>
          </a:graphic>
        </wp:inline>
      </w:drawing>
    </w:r>
    <w:r>
      <w:tab/>
    </w:r>
    <w:r>
      <w:rPr>
        <w:noProof/>
        <w:lang w:val="fr-FR" w:eastAsia="fr-FR" w:bidi="ar-SA"/>
      </w:rPr>
      <w:drawing>
        <wp:inline distT="0" distB="0" distL="0" distR="0" wp14:anchorId="0BB60461" wp14:editId="0DA9EFF7">
          <wp:extent cx="1047750" cy="972185"/>
          <wp:effectExtent l="0" t="0" r="0" b="0"/>
          <wp:docPr id="26"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1047750" cy="972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D5"/>
    <w:multiLevelType w:val="hybridMultilevel"/>
    <w:tmpl w:val="A0BA7340"/>
    <w:lvl w:ilvl="0" w:tplc="7FF2DCE4">
      <w:numFmt w:val="bullet"/>
      <w:lvlText w:val=""/>
      <w:lvlJc w:val="left"/>
      <w:pPr>
        <w:ind w:left="720" w:hanging="360"/>
      </w:pPr>
      <w:rPr>
        <w:rFonts w:ascii="Wingdings" w:eastAsia="Calibr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B26F0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A854E03"/>
    <w:multiLevelType w:val="hybridMultilevel"/>
    <w:tmpl w:val="3B9E98C0"/>
    <w:lvl w:ilvl="0" w:tplc="0CBE387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B090374"/>
    <w:multiLevelType w:val="multilevel"/>
    <w:tmpl w:val="949A8178"/>
    <w:lvl w:ilvl="0">
      <w:start w:val="1"/>
      <w:numFmt w:val="decimal"/>
      <w:lvlText w:val="%1."/>
      <w:lvlJc w:val="left"/>
      <w:pPr>
        <w:ind w:left="720" w:hanging="360"/>
      </w:pPr>
      <w:rPr>
        <w:rFonts w:asciiTheme="minorHAnsi" w:eastAsia="Calibr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1226D2"/>
    <w:multiLevelType w:val="hybridMultilevel"/>
    <w:tmpl w:val="1DAE213E"/>
    <w:lvl w:ilvl="0" w:tplc="AAEA7A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C6103F"/>
    <w:multiLevelType w:val="hybridMultilevel"/>
    <w:tmpl w:val="009241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ED93AD9"/>
    <w:multiLevelType w:val="hybridMultilevel"/>
    <w:tmpl w:val="F3FC8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45651"/>
    <w:multiLevelType w:val="hybridMultilevel"/>
    <w:tmpl w:val="A9ACD674"/>
    <w:lvl w:ilvl="0" w:tplc="AC2CB3C2">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9B2499"/>
    <w:multiLevelType w:val="hybridMultilevel"/>
    <w:tmpl w:val="A51A82FA"/>
    <w:lvl w:ilvl="0" w:tplc="9DCAC002">
      <w:numFmt w:val="bullet"/>
      <w:lvlText w:val="-"/>
      <w:lvlJc w:val="left"/>
      <w:pPr>
        <w:ind w:left="720" w:hanging="360"/>
      </w:pPr>
      <w:rPr>
        <w:rFonts w:ascii="Trebuchet MS" w:eastAsia="Calibri" w:hAnsi="Trebuchet MS" w:cs="Calibri" w:hint="default"/>
        <w:i/>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207608DF"/>
    <w:multiLevelType w:val="hybridMultilevel"/>
    <w:tmpl w:val="D7241EA0"/>
    <w:lvl w:ilvl="0" w:tplc="B2F61F8E">
      <w:numFmt w:val="bullet"/>
      <w:lvlText w:val="-"/>
      <w:lvlJc w:val="left"/>
      <w:pPr>
        <w:ind w:left="720" w:hanging="360"/>
      </w:pPr>
      <w:rPr>
        <w:rFonts w:ascii="Trebuchet MS" w:eastAsia="Calibri" w:hAnsi="Trebuchet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66378"/>
    <w:multiLevelType w:val="hybridMultilevel"/>
    <w:tmpl w:val="939419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7565AE2"/>
    <w:multiLevelType w:val="hybridMultilevel"/>
    <w:tmpl w:val="238883DE"/>
    <w:lvl w:ilvl="0" w:tplc="612C3246">
      <w:start w:val="1"/>
      <w:numFmt w:val="bullet"/>
      <w:lvlText w:val="-"/>
      <w:lvlJc w:val="left"/>
      <w:pPr>
        <w:ind w:left="720" w:hanging="360"/>
      </w:pPr>
      <w:rPr>
        <w:rFonts w:ascii="Trebuchet MS" w:eastAsia="Calibri" w:hAnsi="Trebuchet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AA0DA2"/>
    <w:multiLevelType w:val="hybridMultilevel"/>
    <w:tmpl w:val="5582EA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CAE3172"/>
    <w:multiLevelType w:val="hybridMultilevel"/>
    <w:tmpl w:val="C17AF174"/>
    <w:lvl w:ilvl="0" w:tplc="9C8AEC1E">
      <w:numFmt w:val="bullet"/>
      <w:lvlText w:val="-"/>
      <w:lvlJc w:val="left"/>
      <w:pPr>
        <w:ind w:left="720" w:hanging="360"/>
      </w:pPr>
      <w:rPr>
        <w:rFonts w:ascii="Trebuchet MS" w:eastAsia="Calibri" w:hAnsi="Trebuchet M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404E28B2"/>
    <w:multiLevelType w:val="hybridMultilevel"/>
    <w:tmpl w:val="0584DE52"/>
    <w:lvl w:ilvl="0" w:tplc="D7EC02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7E24DE"/>
    <w:multiLevelType w:val="hybridMultilevel"/>
    <w:tmpl w:val="A7E819E8"/>
    <w:lvl w:ilvl="0" w:tplc="09A6A300">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02A13AD"/>
    <w:multiLevelType w:val="hybridMultilevel"/>
    <w:tmpl w:val="F896537A"/>
    <w:lvl w:ilvl="0" w:tplc="AB5C5324">
      <w:numFmt w:val="bullet"/>
      <w:lvlText w:val="-"/>
      <w:lvlJc w:val="left"/>
      <w:pPr>
        <w:ind w:left="720" w:hanging="360"/>
      </w:pPr>
      <w:rPr>
        <w:rFonts w:ascii="Trebuchet MS" w:eastAsiaTheme="minorHAnsi"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18772C7"/>
    <w:multiLevelType w:val="hybridMultilevel"/>
    <w:tmpl w:val="C7CC8CBA"/>
    <w:lvl w:ilvl="0" w:tplc="4F0AB9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36D3700"/>
    <w:multiLevelType w:val="hybridMultilevel"/>
    <w:tmpl w:val="C3BC8A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DA96916"/>
    <w:multiLevelType w:val="hybridMultilevel"/>
    <w:tmpl w:val="717E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5161A4"/>
    <w:multiLevelType w:val="hybridMultilevel"/>
    <w:tmpl w:val="66F404DE"/>
    <w:lvl w:ilvl="0" w:tplc="9CF035C6">
      <w:numFmt w:val="bullet"/>
      <w:lvlText w:val=""/>
      <w:lvlJc w:val="left"/>
      <w:pPr>
        <w:ind w:left="420" w:hanging="360"/>
      </w:pPr>
      <w:rPr>
        <w:rFonts w:ascii="Wingdings" w:eastAsia="Calibri" w:hAnsi="Wingdings" w:cstheme="minorHAns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21">
    <w:nsid w:val="665D550C"/>
    <w:multiLevelType w:val="hybridMultilevel"/>
    <w:tmpl w:val="28826D56"/>
    <w:lvl w:ilvl="0" w:tplc="F9E2E5CA">
      <w:start w:val="1"/>
      <w:numFmt w:val="lowerLetter"/>
      <w:lvlText w:val="%1)"/>
      <w:lvlJc w:val="left"/>
      <w:pPr>
        <w:ind w:left="1272" w:hanging="91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B15243"/>
    <w:multiLevelType w:val="hybridMultilevel"/>
    <w:tmpl w:val="D32CCD7A"/>
    <w:lvl w:ilvl="0" w:tplc="CA548522">
      <w:numFmt w:val="bullet"/>
      <w:lvlText w:val="-"/>
      <w:lvlJc w:val="left"/>
      <w:pPr>
        <w:ind w:left="420" w:hanging="360"/>
      </w:pPr>
      <w:rPr>
        <w:rFonts w:ascii="Trebuchet MS" w:eastAsia="Times New Roman" w:hAnsi="Trebuchet MS" w:cs="Courier New"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23">
    <w:nsid w:val="70BD3FFD"/>
    <w:multiLevelType w:val="hybridMultilevel"/>
    <w:tmpl w:val="0AC0C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77FD04D9"/>
    <w:multiLevelType w:val="hybridMultilevel"/>
    <w:tmpl w:val="2E3E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B7760"/>
    <w:multiLevelType w:val="hybridMultilevel"/>
    <w:tmpl w:val="79F88620"/>
    <w:lvl w:ilvl="0" w:tplc="3800C0F8">
      <w:numFmt w:val="bullet"/>
      <w:lvlText w:val="-"/>
      <w:lvlJc w:val="left"/>
      <w:pPr>
        <w:ind w:left="720" w:hanging="360"/>
      </w:pPr>
      <w:rPr>
        <w:rFonts w:ascii="Trebuchet MS" w:eastAsia="Times New Roman" w:hAnsi="Trebuchet MS"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DD230F8"/>
    <w:multiLevelType w:val="hybridMultilevel"/>
    <w:tmpl w:val="367232BA"/>
    <w:lvl w:ilvl="0" w:tplc="6922CAD8">
      <w:start w:val="3"/>
      <w:numFmt w:val="bullet"/>
      <w:lvlText w:val="-"/>
      <w:lvlJc w:val="left"/>
      <w:pPr>
        <w:ind w:left="720" w:hanging="360"/>
      </w:pPr>
      <w:rPr>
        <w:rFonts w:ascii="Trebuchet MS" w:eastAsia="Times New Roman" w:hAnsi="Trebuchet MS"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
  </w:num>
  <w:num w:numId="4">
    <w:abstractNumId w:val="13"/>
  </w:num>
  <w:num w:numId="5">
    <w:abstractNumId w:val="10"/>
  </w:num>
  <w:num w:numId="6">
    <w:abstractNumId w:val="20"/>
  </w:num>
  <w:num w:numId="7">
    <w:abstractNumId w:val="0"/>
  </w:num>
  <w:num w:numId="8">
    <w:abstractNumId w:val="12"/>
  </w:num>
  <w:num w:numId="9">
    <w:abstractNumId w:val="18"/>
  </w:num>
  <w:num w:numId="10">
    <w:abstractNumId w:val="9"/>
  </w:num>
  <w:num w:numId="11">
    <w:abstractNumId w:val="3"/>
  </w:num>
  <w:num w:numId="12">
    <w:abstractNumId w:val="2"/>
  </w:num>
  <w:num w:numId="13">
    <w:abstractNumId w:val="7"/>
  </w:num>
  <w:num w:numId="14">
    <w:abstractNumId w:val="19"/>
  </w:num>
  <w:num w:numId="15">
    <w:abstractNumId w:val="6"/>
  </w:num>
  <w:num w:numId="16">
    <w:abstractNumId w:val="24"/>
  </w:num>
  <w:num w:numId="17">
    <w:abstractNumId w:val="26"/>
  </w:num>
  <w:num w:numId="18">
    <w:abstractNumId w:val="21"/>
  </w:num>
  <w:num w:numId="19">
    <w:abstractNumId w:val="14"/>
  </w:num>
  <w:num w:numId="20">
    <w:abstractNumId w:val="15"/>
  </w:num>
  <w:num w:numId="21">
    <w:abstractNumId w:val="22"/>
  </w:num>
  <w:num w:numId="22">
    <w:abstractNumId w:val="25"/>
  </w:num>
  <w:num w:numId="23">
    <w:abstractNumId w:val="8"/>
  </w:num>
  <w:num w:numId="24">
    <w:abstractNumId w:val="16"/>
  </w:num>
  <w:num w:numId="25">
    <w:abstractNumId w:val="17"/>
  </w:num>
  <w:num w:numId="26">
    <w:abstractNumId w:val="4"/>
  </w:num>
  <w:num w:numId="2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EF"/>
    <w:rsid w:val="00001393"/>
    <w:rsid w:val="00002B90"/>
    <w:rsid w:val="000048AD"/>
    <w:rsid w:val="000142B1"/>
    <w:rsid w:val="00020438"/>
    <w:rsid w:val="00021C1F"/>
    <w:rsid w:val="00021FA1"/>
    <w:rsid w:val="00032049"/>
    <w:rsid w:val="000340FD"/>
    <w:rsid w:val="0004055C"/>
    <w:rsid w:val="000410AF"/>
    <w:rsid w:val="00043292"/>
    <w:rsid w:val="000544CB"/>
    <w:rsid w:val="00060C71"/>
    <w:rsid w:val="00062B87"/>
    <w:rsid w:val="000659D3"/>
    <w:rsid w:val="00065BAA"/>
    <w:rsid w:val="00071863"/>
    <w:rsid w:val="00076AE1"/>
    <w:rsid w:val="000811D9"/>
    <w:rsid w:val="000819AB"/>
    <w:rsid w:val="000825E1"/>
    <w:rsid w:val="000844B3"/>
    <w:rsid w:val="00093BC2"/>
    <w:rsid w:val="0009457B"/>
    <w:rsid w:val="000951EE"/>
    <w:rsid w:val="000954B7"/>
    <w:rsid w:val="00095F68"/>
    <w:rsid w:val="000A4E63"/>
    <w:rsid w:val="000A633C"/>
    <w:rsid w:val="000A7728"/>
    <w:rsid w:val="000B091F"/>
    <w:rsid w:val="000B1F3D"/>
    <w:rsid w:val="000B5CF2"/>
    <w:rsid w:val="000C1978"/>
    <w:rsid w:val="000C2027"/>
    <w:rsid w:val="000C5EDC"/>
    <w:rsid w:val="000C6FFC"/>
    <w:rsid w:val="000D0098"/>
    <w:rsid w:val="000D3E5A"/>
    <w:rsid w:val="000D662D"/>
    <w:rsid w:val="000D6686"/>
    <w:rsid w:val="000E104E"/>
    <w:rsid w:val="000E1163"/>
    <w:rsid w:val="000E1D3C"/>
    <w:rsid w:val="000E5690"/>
    <w:rsid w:val="000E5F43"/>
    <w:rsid w:val="000E74BA"/>
    <w:rsid w:val="000E7613"/>
    <w:rsid w:val="000F0840"/>
    <w:rsid w:val="000F2E3E"/>
    <w:rsid w:val="000F322B"/>
    <w:rsid w:val="000F53E4"/>
    <w:rsid w:val="000F58A0"/>
    <w:rsid w:val="000F7F8A"/>
    <w:rsid w:val="0010198A"/>
    <w:rsid w:val="001025B3"/>
    <w:rsid w:val="001060E9"/>
    <w:rsid w:val="00107D99"/>
    <w:rsid w:val="00112834"/>
    <w:rsid w:val="001139D8"/>
    <w:rsid w:val="001166DD"/>
    <w:rsid w:val="001166FA"/>
    <w:rsid w:val="00122778"/>
    <w:rsid w:val="001252DD"/>
    <w:rsid w:val="00126D36"/>
    <w:rsid w:val="00131CE8"/>
    <w:rsid w:val="00134E0E"/>
    <w:rsid w:val="00142CDA"/>
    <w:rsid w:val="00143DF1"/>
    <w:rsid w:val="00145992"/>
    <w:rsid w:val="001467D1"/>
    <w:rsid w:val="001514AB"/>
    <w:rsid w:val="00151B24"/>
    <w:rsid w:val="00151F36"/>
    <w:rsid w:val="00152C9F"/>
    <w:rsid w:val="00155483"/>
    <w:rsid w:val="00157C08"/>
    <w:rsid w:val="0016136A"/>
    <w:rsid w:val="00162955"/>
    <w:rsid w:val="00162FDA"/>
    <w:rsid w:val="00166449"/>
    <w:rsid w:val="001703B6"/>
    <w:rsid w:val="0017080C"/>
    <w:rsid w:val="00173306"/>
    <w:rsid w:val="001739EF"/>
    <w:rsid w:val="001740ED"/>
    <w:rsid w:val="00177314"/>
    <w:rsid w:val="0018456F"/>
    <w:rsid w:val="00185B4F"/>
    <w:rsid w:val="001905AB"/>
    <w:rsid w:val="0019334A"/>
    <w:rsid w:val="00195094"/>
    <w:rsid w:val="00195751"/>
    <w:rsid w:val="00196956"/>
    <w:rsid w:val="00196FC0"/>
    <w:rsid w:val="001A00BC"/>
    <w:rsid w:val="001A6641"/>
    <w:rsid w:val="001B2E75"/>
    <w:rsid w:val="001B5B33"/>
    <w:rsid w:val="001B66F4"/>
    <w:rsid w:val="001B7415"/>
    <w:rsid w:val="001C2EAF"/>
    <w:rsid w:val="001C4092"/>
    <w:rsid w:val="001C7070"/>
    <w:rsid w:val="001D2F3E"/>
    <w:rsid w:val="001E2737"/>
    <w:rsid w:val="001E2E6E"/>
    <w:rsid w:val="001E76DA"/>
    <w:rsid w:val="001F2BA4"/>
    <w:rsid w:val="001F42F0"/>
    <w:rsid w:val="001F4E27"/>
    <w:rsid w:val="0020013D"/>
    <w:rsid w:val="00203FAF"/>
    <w:rsid w:val="002059BF"/>
    <w:rsid w:val="00206AB6"/>
    <w:rsid w:val="00207402"/>
    <w:rsid w:val="00217E28"/>
    <w:rsid w:val="002202A2"/>
    <w:rsid w:val="0022507C"/>
    <w:rsid w:val="00225D83"/>
    <w:rsid w:val="00230D7C"/>
    <w:rsid w:val="002321FA"/>
    <w:rsid w:val="0024281C"/>
    <w:rsid w:val="00245B03"/>
    <w:rsid w:val="00246F5E"/>
    <w:rsid w:val="00251D3A"/>
    <w:rsid w:val="002547E0"/>
    <w:rsid w:val="00254DCE"/>
    <w:rsid w:val="00256F7C"/>
    <w:rsid w:val="002620FF"/>
    <w:rsid w:val="0026361F"/>
    <w:rsid w:val="00271690"/>
    <w:rsid w:val="00271758"/>
    <w:rsid w:val="00277247"/>
    <w:rsid w:val="00280E8F"/>
    <w:rsid w:val="00281296"/>
    <w:rsid w:val="00285AF0"/>
    <w:rsid w:val="00287C8F"/>
    <w:rsid w:val="0029326A"/>
    <w:rsid w:val="002972DE"/>
    <w:rsid w:val="002A3FE9"/>
    <w:rsid w:val="002A4F07"/>
    <w:rsid w:val="002A5E08"/>
    <w:rsid w:val="002A7691"/>
    <w:rsid w:val="002A7CC7"/>
    <w:rsid w:val="002B3BCD"/>
    <w:rsid w:val="002B522B"/>
    <w:rsid w:val="002B78BF"/>
    <w:rsid w:val="002C0A94"/>
    <w:rsid w:val="002C0B04"/>
    <w:rsid w:val="002C1340"/>
    <w:rsid w:val="002D0B61"/>
    <w:rsid w:val="002D4CC6"/>
    <w:rsid w:val="002D6A54"/>
    <w:rsid w:val="002E1716"/>
    <w:rsid w:val="002E70D0"/>
    <w:rsid w:val="002E75F0"/>
    <w:rsid w:val="002F03C6"/>
    <w:rsid w:val="002F7935"/>
    <w:rsid w:val="003027CB"/>
    <w:rsid w:val="00306E03"/>
    <w:rsid w:val="00307056"/>
    <w:rsid w:val="003104C6"/>
    <w:rsid w:val="0031239F"/>
    <w:rsid w:val="003207BE"/>
    <w:rsid w:val="00322DA3"/>
    <w:rsid w:val="00327721"/>
    <w:rsid w:val="0033405A"/>
    <w:rsid w:val="00335CB2"/>
    <w:rsid w:val="003364DD"/>
    <w:rsid w:val="0033752C"/>
    <w:rsid w:val="00341185"/>
    <w:rsid w:val="00341AE6"/>
    <w:rsid w:val="00343F29"/>
    <w:rsid w:val="003442CC"/>
    <w:rsid w:val="00344444"/>
    <w:rsid w:val="00345806"/>
    <w:rsid w:val="0035086A"/>
    <w:rsid w:val="00354D0D"/>
    <w:rsid w:val="00356546"/>
    <w:rsid w:val="003566CC"/>
    <w:rsid w:val="0035795E"/>
    <w:rsid w:val="0036540D"/>
    <w:rsid w:val="00371371"/>
    <w:rsid w:val="00371CE2"/>
    <w:rsid w:val="003722F5"/>
    <w:rsid w:val="00384703"/>
    <w:rsid w:val="00386915"/>
    <w:rsid w:val="003873B3"/>
    <w:rsid w:val="00387DBE"/>
    <w:rsid w:val="0039799B"/>
    <w:rsid w:val="003A1083"/>
    <w:rsid w:val="003A23C4"/>
    <w:rsid w:val="003A328C"/>
    <w:rsid w:val="003A38A0"/>
    <w:rsid w:val="003A41FA"/>
    <w:rsid w:val="003A5194"/>
    <w:rsid w:val="003B160F"/>
    <w:rsid w:val="003C0A9F"/>
    <w:rsid w:val="003C6E84"/>
    <w:rsid w:val="003D2344"/>
    <w:rsid w:val="003D300F"/>
    <w:rsid w:val="003D5936"/>
    <w:rsid w:val="003D70CD"/>
    <w:rsid w:val="003F10B7"/>
    <w:rsid w:val="003F763C"/>
    <w:rsid w:val="003F7992"/>
    <w:rsid w:val="004047A6"/>
    <w:rsid w:val="0040617C"/>
    <w:rsid w:val="00410F48"/>
    <w:rsid w:val="00417340"/>
    <w:rsid w:val="0041774C"/>
    <w:rsid w:val="00420908"/>
    <w:rsid w:val="004234C0"/>
    <w:rsid w:val="0042582B"/>
    <w:rsid w:val="00433FB4"/>
    <w:rsid w:val="004345BC"/>
    <w:rsid w:val="00443BCA"/>
    <w:rsid w:val="0044585C"/>
    <w:rsid w:val="004460EA"/>
    <w:rsid w:val="0045291B"/>
    <w:rsid w:val="00454714"/>
    <w:rsid w:val="00466AD4"/>
    <w:rsid w:val="00466BA7"/>
    <w:rsid w:val="00471B1B"/>
    <w:rsid w:val="00471CF1"/>
    <w:rsid w:val="00472461"/>
    <w:rsid w:val="004736A8"/>
    <w:rsid w:val="00475C62"/>
    <w:rsid w:val="004804CC"/>
    <w:rsid w:val="004820B3"/>
    <w:rsid w:val="004847D3"/>
    <w:rsid w:val="004858B5"/>
    <w:rsid w:val="00492B43"/>
    <w:rsid w:val="004933C2"/>
    <w:rsid w:val="004A273E"/>
    <w:rsid w:val="004A2FED"/>
    <w:rsid w:val="004A6415"/>
    <w:rsid w:val="004B1254"/>
    <w:rsid w:val="004B2CC6"/>
    <w:rsid w:val="004B7F5D"/>
    <w:rsid w:val="004C2CD6"/>
    <w:rsid w:val="004D1EF6"/>
    <w:rsid w:val="004D2493"/>
    <w:rsid w:val="004D51B1"/>
    <w:rsid w:val="004D5420"/>
    <w:rsid w:val="004D704A"/>
    <w:rsid w:val="004D74A7"/>
    <w:rsid w:val="004E0395"/>
    <w:rsid w:val="004E0CBC"/>
    <w:rsid w:val="004E2F47"/>
    <w:rsid w:val="004E387C"/>
    <w:rsid w:val="004E412C"/>
    <w:rsid w:val="0050212B"/>
    <w:rsid w:val="0050621D"/>
    <w:rsid w:val="0050624A"/>
    <w:rsid w:val="0051065F"/>
    <w:rsid w:val="00516A27"/>
    <w:rsid w:val="005242DD"/>
    <w:rsid w:val="005269DF"/>
    <w:rsid w:val="00526FC4"/>
    <w:rsid w:val="0053060A"/>
    <w:rsid w:val="0053109E"/>
    <w:rsid w:val="00532DCF"/>
    <w:rsid w:val="00532F69"/>
    <w:rsid w:val="005455ED"/>
    <w:rsid w:val="00550BF4"/>
    <w:rsid w:val="00557C60"/>
    <w:rsid w:val="005620AC"/>
    <w:rsid w:val="005629E7"/>
    <w:rsid w:val="00564B85"/>
    <w:rsid w:val="0056719D"/>
    <w:rsid w:val="005711AD"/>
    <w:rsid w:val="00571DCA"/>
    <w:rsid w:val="00572DE4"/>
    <w:rsid w:val="00576F57"/>
    <w:rsid w:val="0057788B"/>
    <w:rsid w:val="0058179A"/>
    <w:rsid w:val="005821EB"/>
    <w:rsid w:val="00582554"/>
    <w:rsid w:val="00583BE6"/>
    <w:rsid w:val="00584409"/>
    <w:rsid w:val="00585F29"/>
    <w:rsid w:val="00587A5A"/>
    <w:rsid w:val="0059158F"/>
    <w:rsid w:val="005968F9"/>
    <w:rsid w:val="00597ACD"/>
    <w:rsid w:val="005A14CC"/>
    <w:rsid w:val="005A2705"/>
    <w:rsid w:val="005A3EB2"/>
    <w:rsid w:val="005B092C"/>
    <w:rsid w:val="005B0D6D"/>
    <w:rsid w:val="005B12D8"/>
    <w:rsid w:val="005B60FD"/>
    <w:rsid w:val="005B67B1"/>
    <w:rsid w:val="005C3663"/>
    <w:rsid w:val="005C51CE"/>
    <w:rsid w:val="005C5571"/>
    <w:rsid w:val="005C6D78"/>
    <w:rsid w:val="005D1384"/>
    <w:rsid w:val="005E0A4F"/>
    <w:rsid w:val="005E29B3"/>
    <w:rsid w:val="005E3EEE"/>
    <w:rsid w:val="005E7681"/>
    <w:rsid w:val="005F253A"/>
    <w:rsid w:val="005F4923"/>
    <w:rsid w:val="005F581A"/>
    <w:rsid w:val="005F675B"/>
    <w:rsid w:val="005F6A08"/>
    <w:rsid w:val="00600384"/>
    <w:rsid w:val="00601296"/>
    <w:rsid w:val="006050BB"/>
    <w:rsid w:val="006064F3"/>
    <w:rsid w:val="0061143D"/>
    <w:rsid w:val="0061155A"/>
    <w:rsid w:val="006139D7"/>
    <w:rsid w:val="006143C6"/>
    <w:rsid w:val="006150A4"/>
    <w:rsid w:val="00615425"/>
    <w:rsid w:val="00615F0F"/>
    <w:rsid w:val="00625A45"/>
    <w:rsid w:val="00626F77"/>
    <w:rsid w:val="00630206"/>
    <w:rsid w:val="00641578"/>
    <w:rsid w:val="0064446E"/>
    <w:rsid w:val="00645802"/>
    <w:rsid w:val="006541D7"/>
    <w:rsid w:val="00656A86"/>
    <w:rsid w:val="006621DD"/>
    <w:rsid w:val="00663946"/>
    <w:rsid w:val="0066504C"/>
    <w:rsid w:val="00672C5B"/>
    <w:rsid w:val="00680402"/>
    <w:rsid w:val="00681C22"/>
    <w:rsid w:val="006833E3"/>
    <w:rsid w:val="00683757"/>
    <w:rsid w:val="0068610B"/>
    <w:rsid w:val="0068629D"/>
    <w:rsid w:val="006865DF"/>
    <w:rsid w:val="006914F2"/>
    <w:rsid w:val="00691E52"/>
    <w:rsid w:val="0069313E"/>
    <w:rsid w:val="006958EC"/>
    <w:rsid w:val="00697A5B"/>
    <w:rsid w:val="006A05CC"/>
    <w:rsid w:val="006A07EF"/>
    <w:rsid w:val="006A3197"/>
    <w:rsid w:val="006A4643"/>
    <w:rsid w:val="006A49F2"/>
    <w:rsid w:val="006B2755"/>
    <w:rsid w:val="006B3AD8"/>
    <w:rsid w:val="006B5BB4"/>
    <w:rsid w:val="006C2EE0"/>
    <w:rsid w:val="006C3FD7"/>
    <w:rsid w:val="006D4CA0"/>
    <w:rsid w:val="006D516C"/>
    <w:rsid w:val="006D6994"/>
    <w:rsid w:val="006D7BA1"/>
    <w:rsid w:val="006E3AF6"/>
    <w:rsid w:val="006E7DA5"/>
    <w:rsid w:val="006F7519"/>
    <w:rsid w:val="006F7550"/>
    <w:rsid w:val="00703755"/>
    <w:rsid w:val="007117E0"/>
    <w:rsid w:val="0071273D"/>
    <w:rsid w:val="00713B1C"/>
    <w:rsid w:val="007215B6"/>
    <w:rsid w:val="007240C2"/>
    <w:rsid w:val="007357D1"/>
    <w:rsid w:val="00736AC3"/>
    <w:rsid w:val="0073740B"/>
    <w:rsid w:val="00741FCC"/>
    <w:rsid w:val="00745149"/>
    <w:rsid w:val="00747AC0"/>
    <w:rsid w:val="0075204B"/>
    <w:rsid w:val="007527B9"/>
    <w:rsid w:val="0075348B"/>
    <w:rsid w:val="007541DE"/>
    <w:rsid w:val="0075643B"/>
    <w:rsid w:val="00762EE6"/>
    <w:rsid w:val="00764DC3"/>
    <w:rsid w:val="007733A8"/>
    <w:rsid w:val="007761A4"/>
    <w:rsid w:val="007763C6"/>
    <w:rsid w:val="00781241"/>
    <w:rsid w:val="00782D3B"/>
    <w:rsid w:val="007865DC"/>
    <w:rsid w:val="007874AD"/>
    <w:rsid w:val="007924AF"/>
    <w:rsid w:val="00793E18"/>
    <w:rsid w:val="007956AE"/>
    <w:rsid w:val="00797501"/>
    <w:rsid w:val="007B15AC"/>
    <w:rsid w:val="007B217A"/>
    <w:rsid w:val="007B5660"/>
    <w:rsid w:val="007B7278"/>
    <w:rsid w:val="007C0C68"/>
    <w:rsid w:val="007C0E9D"/>
    <w:rsid w:val="007C50F4"/>
    <w:rsid w:val="007C5D4A"/>
    <w:rsid w:val="007D2597"/>
    <w:rsid w:val="007D49C6"/>
    <w:rsid w:val="007E0D63"/>
    <w:rsid w:val="007E0E06"/>
    <w:rsid w:val="007E4CE8"/>
    <w:rsid w:val="007F2491"/>
    <w:rsid w:val="007F695F"/>
    <w:rsid w:val="007F7EAD"/>
    <w:rsid w:val="008032DB"/>
    <w:rsid w:val="008036B8"/>
    <w:rsid w:val="00805192"/>
    <w:rsid w:val="008058B8"/>
    <w:rsid w:val="008062EE"/>
    <w:rsid w:val="00806BB3"/>
    <w:rsid w:val="008108AC"/>
    <w:rsid w:val="00810FCA"/>
    <w:rsid w:val="0081452B"/>
    <w:rsid w:val="0082006A"/>
    <w:rsid w:val="0082135A"/>
    <w:rsid w:val="00821415"/>
    <w:rsid w:val="00822D7B"/>
    <w:rsid w:val="008242B4"/>
    <w:rsid w:val="00825B7B"/>
    <w:rsid w:val="00826ACC"/>
    <w:rsid w:val="008270D3"/>
    <w:rsid w:val="00832BF5"/>
    <w:rsid w:val="00833F86"/>
    <w:rsid w:val="00836309"/>
    <w:rsid w:val="00840158"/>
    <w:rsid w:val="00842495"/>
    <w:rsid w:val="00847F8D"/>
    <w:rsid w:val="00853411"/>
    <w:rsid w:val="0085477E"/>
    <w:rsid w:val="00854E5D"/>
    <w:rsid w:val="00856B02"/>
    <w:rsid w:val="008572B4"/>
    <w:rsid w:val="0085745D"/>
    <w:rsid w:val="00857770"/>
    <w:rsid w:val="0086128B"/>
    <w:rsid w:val="00861D8C"/>
    <w:rsid w:val="0087063C"/>
    <w:rsid w:val="00870E0E"/>
    <w:rsid w:val="0087442E"/>
    <w:rsid w:val="008751D9"/>
    <w:rsid w:val="008768BA"/>
    <w:rsid w:val="008814EB"/>
    <w:rsid w:val="00882C67"/>
    <w:rsid w:val="0088397D"/>
    <w:rsid w:val="00883B4F"/>
    <w:rsid w:val="00885727"/>
    <w:rsid w:val="008867AF"/>
    <w:rsid w:val="0089040B"/>
    <w:rsid w:val="008914F2"/>
    <w:rsid w:val="0089284E"/>
    <w:rsid w:val="00894614"/>
    <w:rsid w:val="00895AAE"/>
    <w:rsid w:val="008969C3"/>
    <w:rsid w:val="008A54F2"/>
    <w:rsid w:val="008B437F"/>
    <w:rsid w:val="008B6031"/>
    <w:rsid w:val="008C4BF9"/>
    <w:rsid w:val="008D1184"/>
    <w:rsid w:val="008D139E"/>
    <w:rsid w:val="008D499A"/>
    <w:rsid w:val="008E04FE"/>
    <w:rsid w:val="008F00A6"/>
    <w:rsid w:val="008F44FC"/>
    <w:rsid w:val="008F78D3"/>
    <w:rsid w:val="00902479"/>
    <w:rsid w:val="00906373"/>
    <w:rsid w:val="0093133D"/>
    <w:rsid w:val="00933617"/>
    <w:rsid w:val="009349A6"/>
    <w:rsid w:val="00934BB8"/>
    <w:rsid w:val="0094046F"/>
    <w:rsid w:val="009442B9"/>
    <w:rsid w:val="00954E2F"/>
    <w:rsid w:val="009558D7"/>
    <w:rsid w:val="00960A9E"/>
    <w:rsid w:val="00960B90"/>
    <w:rsid w:val="00961F84"/>
    <w:rsid w:val="009639B8"/>
    <w:rsid w:val="00967C98"/>
    <w:rsid w:val="00970F35"/>
    <w:rsid w:val="009714C3"/>
    <w:rsid w:val="009737EA"/>
    <w:rsid w:val="00974217"/>
    <w:rsid w:val="00974AE0"/>
    <w:rsid w:val="009808CD"/>
    <w:rsid w:val="00980F36"/>
    <w:rsid w:val="0098537C"/>
    <w:rsid w:val="009865E4"/>
    <w:rsid w:val="00991CB4"/>
    <w:rsid w:val="009953E8"/>
    <w:rsid w:val="0099568E"/>
    <w:rsid w:val="009966FA"/>
    <w:rsid w:val="009A06E8"/>
    <w:rsid w:val="009A19E7"/>
    <w:rsid w:val="009A5065"/>
    <w:rsid w:val="009B1A6E"/>
    <w:rsid w:val="009B1FAA"/>
    <w:rsid w:val="009C1AFA"/>
    <w:rsid w:val="009C2CFA"/>
    <w:rsid w:val="009D1327"/>
    <w:rsid w:val="009D6AB1"/>
    <w:rsid w:val="009F3339"/>
    <w:rsid w:val="009F36EA"/>
    <w:rsid w:val="009F45DE"/>
    <w:rsid w:val="00A0302B"/>
    <w:rsid w:val="00A033D5"/>
    <w:rsid w:val="00A22D84"/>
    <w:rsid w:val="00A26FF8"/>
    <w:rsid w:val="00A32F69"/>
    <w:rsid w:val="00A3431B"/>
    <w:rsid w:val="00A371D9"/>
    <w:rsid w:val="00A3775D"/>
    <w:rsid w:val="00A40E22"/>
    <w:rsid w:val="00A54F87"/>
    <w:rsid w:val="00A5514B"/>
    <w:rsid w:val="00A614E0"/>
    <w:rsid w:val="00A63C6E"/>
    <w:rsid w:val="00A63FEF"/>
    <w:rsid w:val="00A676CC"/>
    <w:rsid w:val="00A707F5"/>
    <w:rsid w:val="00A715B6"/>
    <w:rsid w:val="00A72F89"/>
    <w:rsid w:val="00A73C2A"/>
    <w:rsid w:val="00A74AB5"/>
    <w:rsid w:val="00A75086"/>
    <w:rsid w:val="00A755B8"/>
    <w:rsid w:val="00A8118B"/>
    <w:rsid w:val="00A817EC"/>
    <w:rsid w:val="00A84B33"/>
    <w:rsid w:val="00A852A8"/>
    <w:rsid w:val="00A86A4D"/>
    <w:rsid w:val="00A92999"/>
    <w:rsid w:val="00A95F89"/>
    <w:rsid w:val="00AA154F"/>
    <w:rsid w:val="00AA34C9"/>
    <w:rsid w:val="00AA4DA1"/>
    <w:rsid w:val="00AA5386"/>
    <w:rsid w:val="00AA541B"/>
    <w:rsid w:val="00AA546A"/>
    <w:rsid w:val="00AA6517"/>
    <w:rsid w:val="00AB371F"/>
    <w:rsid w:val="00AB60C4"/>
    <w:rsid w:val="00AC46AB"/>
    <w:rsid w:val="00AD07FF"/>
    <w:rsid w:val="00AD1090"/>
    <w:rsid w:val="00AD28C5"/>
    <w:rsid w:val="00AD7CE5"/>
    <w:rsid w:val="00AE5FE7"/>
    <w:rsid w:val="00AE6941"/>
    <w:rsid w:val="00AE761C"/>
    <w:rsid w:val="00AF18B4"/>
    <w:rsid w:val="00AF1F74"/>
    <w:rsid w:val="00B001B4"/>
    <w:rsid w:val="00B03A44"/>
    <w:rsid w:val="00B03B1B"/>
    <w:rsid w:val="00B049B5"/>
    <w:rsid w:val="00B054F2"/>
    <w:rsid w:val="00B05B31"/>
    <w:rsid w:val="00B0765E"/>
    <w:rsid w:val="00B10B7B"/>
    <w:rsid w:val="00B14962"/>
    <w:rsid w:val="00B17E0F"/>
    <w:rsid w:val="00B2139B"/>
    <w:rsid w:val="00B2450C"/>
    <w:rsid w:val="00B266CB"/>
    <w:rsid w:val="00B32A02"/>
    <w:rsid w:val="00B346CB"/>
    <w:rsid w:val="00B372D9"/>
    <w:rsid w:val="00B37719"/>
    <w:rsid w:val="00B40560"/>
    <w:rsid w:val="00B4187F"/>
    <w:rsid w:val="00B425DD"/>
    <w:rsid w:val="00B44387"/>
    <w:rsid w:val="00B446DD"/>
    <w:rsid w:val="00B46264"/>
    <w:rsid w:val="00B463E2"/>
    <w:rsid w:val="00B520D5"/>
    <w:rsid w:val="00B541F7"/>
    <w:rsid w:val="00B54E95"/>
    <w:rsid w:val="00B64DC9"/>
    <w:rsid w:val="00B734BA"/>
    <w:rsid w:val="00B77D53"/>
    <w:rsid w:val="00B9683B"/>
    <w:rsid w:val="00B970D9"/>
    <w:rsid w:val="00B9769E"/>
    <w:rsid w:val="00BA21E4"/>
    <w:rsid w:val="00BA2EB6"/>
    <w:rsid w:val="00BA43B0"/>
    <w:rsid w:val="00BA6008"/>
    <w:rsid w:val="00BA71F6"/>
    <w:rsid w:val="00BB22CF"/>
    <w:rsid w:val="00BB2AA7"/>
    <w:rsid w:val="00BB79DA"/>
    <w:rsid w:val="00BC1B30"/>
    <w:rsid w:val="00BD00A0"/>
    <w:rsid w:val="00BD26D2"/>
    <w:rsid w:val="00BD7246"/>
    <w:rsid w:val="00BE5AEC"/>
    <w:rsid w:val="00BE5CED"/>
    <w:rsid w:val="00BF3380"/>
    <w:rsid w:val="00C00966"/>
    <w:rsid w:val="00C03EF4"/>
    <w:rsid w:val="00C077D9"/>
    <w:rsid w:val="00C21C10"/>
    <w:rsid w:val="00C23EA1"/>
    <w:rsid w:val="00C242A2"/>
    <w:rsid w:val="00C25C08"/>
    <w:rsid w:val="00C26215"/>
    <w:rsid w:val="00C270E7"/>
    <w:rsid w:val="00C33192"/>
    <w:rsid w:val="00C37117"/>
    <w:rsid w:val="00C40FF9"/>
    <w:rsid w:val="00C42DB1"/>
    <w:rsid w:val="00C46102"/>
    <w:rsid w:val="00C4766B"/>
    <w:rsid w:val="00C47923"/>
    <w:rsid w:val="00C51E52"/>
    <w:rsid w:val="00C53460"/>
    <w:rsid w:val="00C544B1"/>
    <w:rsid w:val="00C5512D"/>
    <w:rsid w:val="00C62720"/>
    <w:rsid w:val="00C75A85"/>
    <w:rsid w:val="00C7751D"/>
    <w:rsid w:val="00C80FC6"/>
    <w:rsid w:val="00C82475"/>
    <w:rsid w:val="00C8413F"/>
    <w:rsid w:val="00C85526"/>
    <w:rsid w:val="00C8673C"/>
    <w:rsid w:val="00C93379"/>
    <w:rsid w:val="00C94817"/>
    <w:rsid w:val="00C95595"/>
    <w:rsid w:val="00C96EBD"/>
    <w:rsid w:val="00CA0E1E"/>
    <w:rsid w:val="00CA1788"/>
    <w:rsid w:val="00CA1828"/>
    <w:rsid w:val="00CA362A"/>
    <w:rsid w:val="00CA71AC"/>
    <w:rsid w:val="00CB4F0C"/>
    <w:rsid w:val="00CC13F6"/>
    <w:rsid w:val="00CC23C8"/>
    <w:rsid w:val="00CC2855"/>
    <w:rsid w:val="00CC4B7F"/>
    <w:rsid w:val="00CC5A7A"/>
    <w:rsid w:val="00CD150F"/>
    <w:rsid w:val="00CD6B37"/>
    <w:rsid w:val="00CD79FE"/>
    <w:rsid w:val="00CE2A20"/>
    <w:rsid w:val="00CE6416"/>
    <w:rsid w:val="00CF1E62"/>
    <w:rsid w:val="00CF65D2"/>
    <w:rsid w:val="00CF6738"/>
    <w:rsid w:val="00CF725A"/>
    <w:rsid w:val="00D003E0"/>
    <w:rsid w:val="00D06164"/>
    <w:rsid w:val="00D0783F"/>
    <w:rsid w:val="00D224E4"/>
    <w:rsid w:val="00D22FEB"/>
    <w:rsid w:val="00D237C7"/>
    <w:rsid w:val="00D23C1F"/>
    <w:rsid w:val="00D25267"/>
    <w:rsid w:val="00D2687C"/>
    <w:rsid w:val="00D2788B"/>
    <w:rsid w:val="00D33815"/>
    <w:rsid w:val="00D435FE"/>
    <w:rsid w:val="00D43FBC"/>
    <w:rsid w:val="00D45165"/>
    <w:rsid w:val="00D454A0"/>
    <w:rsid w:val="00D46013"/>
    <w:rsid w:val="00D47D14"/>
    <w:rsid w:val="00D47F79"/>
    <w:rsid w:val="00D520CA"/>
    <w:rsid w:val="00D5229D"/>
    <w:rsid w:val="00D53FC0"/>
    <w:rsid w:val="00D56703"/>
    <w:rsid w:val="00D65696"/>
    <w:rsid w:val="00D66D52"/>
    <w:rsid w:val="00D71877"/>
    <w:rsid w:val="00D71969"/>
    <w:rsid w:val="00D800FE"/>
    <w:rsid w:val="00D83000"/>
    <w:rsid w:val="00D83B5A"/>
    <w:rsid w:val="00D86929"/>
    <w:rsid w:val="00D879EC"/>
    <w:rsid w:val="00D94844"/>
    <w:rsid w:val="00D94D37"/>
    <w:rsid w:val="00D95702"/>
    <w:rsid w:val="00DA54E3"/>
    <w:rsid w:val="00DA688F"/>
    <w:rsid w:val="00DA73A2"/>
    <w:rsid w:val="00DB09DF"/>
    <w:rsid w:val="00DB649D"/>
    <w:rsid w:val="00DB7D96"/>
    <w:rsid w:val="00DC5852"/>
    <w:rsid w:val="00DC61C2"/>
    <w:rsid w:val="00DC640D"/>
    <w:rsid w:val="00DC6A9F"/>
    <w:rsid w:val="00DD03E9"/>
    <w:rsid w:val="00DD05AB"/>
    <w:rsid w:val="00DD1E55"/>
    <w:rsid w:val="00DD2472"/>
    <w:rsid w:val="00DD2EE7"/>
    <w:rsid w:val="00DD5766"/>
    <w:rsid w:val="00DD67E7"/>
    <w:rsid w:val="00DD6F61"/>
    <w:rsid w:val="00DE0048"/>
    <w:rsid w:val="00DE4697"/>
    <w:rsid w:val="00DE5CEC"/>
    <w:rsid w:val="00DE6DEE"/>
    <w:rsid w:val="00DF3F70"/>
    <w:rsid w:val="00DF55DA"/>
    <w:rsid w:val="00DF5AC3"/>
    <w:rsid w:val="00DF6E48"/>
    <w:rsid w:val="00DF71FC"/>
    <w:rsid w:val="00E002BD"/>
    <w:rsid w:val="00E00552"/>
    <w:rsid w:val="00E103F2"/>
    <w:rsid w:val="00E11B02"/>
    <w:rsid w:val="00E14DDB"/>
    <w:rsid w:val="00E15AFC"/>
    <w:rsid w:val="00E17BC0"/>
    <w:rsid w:val="00E200BE"/>
    <w:rsid w:val="00E2348D"/>
    <w:rsid w:val="00E273E7"/>
    <w:rsid w:val="00E32711"/>
    <w:rsid w:val="00E354EC"/>
    <w:rsid w:val="00E4473A"/>
    <w:rsid w:val="00E45392"/>
    <w:rsid w:val="00E5178F"/>
    <w:rsid w:val="00E64B4A"/>
    <w:rsid w:val="00E65B13"/>
    <w:rsid w:val="00E67486"/>
    <w:rsid w:val="00E72953"/>
    <w:rsid w:val="00E75479"/>
    <w:rsid w:val="00E755DD"/>
    <w:rsid w:val="00E756E7"/>
    <w:rsid w:val="00E80F9B"/>
    <w:rsid w:val="00E827D1"/>
    <w:rsid w:val="00E84C0B"/>
    <w:rsid w:val="00E8703C"/>
    <w:rsid w:val="00E8783F"/>
    <w:rsid w:val="00E87FC4"/>
    <w:rsid w:val="00E9145E"/>
    <w:rsid w:val="00E93B22"/>
    <w:rsid w:val="00EA15E3"/>
    <w:rsid w:val="00EA26C8"/>
    <w:rsid w:val="00EA3340"/>
    <w:rsid w:val="00EB5614"/>
    <w:rsid w:val="00EB6EBD"/>
    <w:rsid w:val="00EC0A52"/>
    <w:rsid w:val="00EC6087"/>
    <w:rsid w:val="00EC64F7"/>
    <w:rsid w:val="00ED1B87"/>
    <w:rsid w:val="00ED46E7"/>
    <w:rsid w:val="00ED5C40"/>
    <w:rsid w:val="00ED64AA"/>
    <w:rsid w:val="00EE574B"/>
    <w:rsid w:val="00EE5C07"/>
    <w:rsid w:val="00EF3598"/>
    <w:rsid w:val="00EF4DF3"/>
    <w:rsid w:val="00F0121B"/>
    <w:rsid w:val="00F03290"/>
    <w:rsid w:val="00F10878"/>
    <w:rsid w:val="00F128C8"/>
    <w:rsid w:val="00F16B16"/>
    <w:rsid w:val="00F214F1"/>
    <w:rsid w:val="00F31DE5"/>
    <w:rsid w:val="00F42086"/>
    <w:rsid w:val="00F434CA"/>
    <w:rsid w:val="00F51431"/>
    <w:rsid w:val="00F517EF"/>
    <w:rsid w:val="00F5281B"/>
    <w:rsid w:val="00F60E3A"/>
    <w:rsid w:val="00F632C2"/>
    <w:rsid w:val="00F659F2"/>
    <w:rsid w:val="00F70110"/>
    <w:rsid w:val="00F7491E"/>
    <w:rsid w:val="00F77B95"/>
    <w:rsid w:val="00F87877"/>
    <w:rsid w:val="00F87B7C"/>
    <w:rsid w:val="00F911A4"/>
    <w:rsid w:val="00F9284C"/>
    <w:rsid w:val="00FA118E"/>
    <w:rsid w:val="00FA382E"/>
    <w:rsid w:val="00FA5FF4"/>
    <w:rsid w:val="00FB3F28"/>
    <w:rsid w:val="00FB6EF3"/>
    <w:rsid w:val="00FC03A3"/>
    <w:rsid w:val="00FC0F17"/>
    <w:rsid w:val="00FC184E"/>
    <w:rsid w:val="00FC375F"/>
    <w:rsid w:val="00FC4497"/>
    <w:rsid w:val="00FC74AB"/>
    <w:rsid w:val="00FD012D"/>
    <w:rsid w:val="00FD0394"/>
    <w:rsid w:val="00FD0525"/>
    <w:rsid w:val="00FD240A"/>
    <w:rsid w:val="00FD2EE6"/>
    <w:rsid w:val="00FD6A9E"/>
    <w:rsid w:val="00FE308F"/>
    <w:rsid w:val="00FE7C0C"/>
    <w:rsid w:val="00FF0405"/>
    <w:rsid w:val="00FF085B"/>
    <w:rsid w:val="00FF33F5"/>
    <w:rsid w:val="00FF3C32"/>
    <w:rsid w:val="00FF4D72"/>
    <w:rsid w:val="00FF5B2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en-US"/>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en-US"/>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en-US"/>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en-US"/>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en-US"/>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lang w:bidi="ar-SA"/>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41774C"/>
    <w:rPr>
      <w:rFonts w:ascii="Calibri" w:eastAsia="Calibri" w:hAnsi="Calibri" w:cs="Calibri"/>
      <w:lang w:bidi="en-US"/>
    </w:rPr>
  </w:style>
  <w:style w:type="paragraph" w:styleId="Sansinterligne">
    <w:name w:val="No Spacing"/>
    <w:uiPriority w:val="1"/>
    <w:qFormat/>
    <w:rsid w:val="008D499A"/>
    <w:rPr>
      <w:rFonts w:ascii="Calibri" w:eastAsia="Calibri" w:hAnsi="Calibri" w:cs="Calibri"/>
      <w:lang w:bidi="en-US"/>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lang w:bidi="en-U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en-US"/>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Titre1">
    <w:name w:val="heading 1"/>
    <w:basedOn w:val="Normal"/>
    <w:link w:val="Titre1Car"/>
    <w:uiPriority w:val="9"/>
    <w:qFormat/>
    <w:rsid w:val="00C03EF4"/>
    <w:pPr>
      <w:spacing w:before="86"/>
      <w:ind w:left="3408"/>
      <w:outlineLvl w:val="0"/>
    </w:pPr>
    <w:rPr>
      <w:b/>
      <w:bCs/>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Paragraphedeliste">
    <w:name w:val="List Paragraph"/>
    <w:basedOn w:val="Normal"/>
    <w:uiPriority w:val="34"/>
    <w:qFormat/>
  </w:style>
  <w:style w:type="paragraph" w:customStyle="1" w:styleId="TableParagraph">
    <w:name w:val="Table Paragraph"/>
    <w:basedOn w:val="Normal"/>
    <w:uiPriority w:val="1"/>
    <w:qFormat/>
    <w:pPr>
      <w:ind w:left="828"/>
    </w:pPr>
  </w:style>
  <w:style w:type="character" w:customStyle="1" w:styleId="Titre1Car">
    <w:name w:val="Titre 1 Car"/>
    <w:basedOn w:val="Policepardfaut"/>
    <w:link w:val="Titre1"/>
    <w:uiPriority w:val="9"/>
    <w:rsid w:val="00C03EF4"/>
    <w:rPr>
      <w:rFonts w:ascii="Calibri" w:eastAsia="Calibri" w:hAnsi="Calibri" w:cs="Calibri"/>
      <w:b/>
      <w:bCs/>
      <w:sz w:val="39"/>
      <w:szCs w:val="39"/>
      <w:lang w:bidi="en-US"/>
    </w:rPr>
  </w:style>
  <w:style w:type="paragraph" w:styleId="En-tte">
    <w:name w:val="header"/>
    <w:basedOn w:val="Normal"/>
    <w:link w:val="En-tteCar"/>
    <w:uiPriority w:val="99"/>
    <w:unhideWhenUsed/>
    <w:rsid w:val="00C03EF4"/>
    <w:pPr>
      <w:tabs>
        <w:tab w:val="center" w:pos="4513"/>
        <w:tab w:val="right" w:pos="9026"/>
      </w:tabs>
    </w:pPr>
  </w:style>
  <w:style w:type="character" w:customStyle="1" w:styleId="En-tteCar">
    <w:name w:val="En-tête Car"/>
    <w:basedOn w:val="Policepardfaut"/>
    <w:link w:val="En-tte"/>
    <w:uiPriority w:val="99"/>
    <w:rsid w:val="00C03EF4"/>
    <w:rPr>
      <w:rFonts w:ascii="Calibri" w:eastAsia="Calibri" w:hAnsi="Calibri" w:cs="Calibri"/>
      <w:lang w:bidi="en-US"/>
    </w:rPr>
  </w:style>
  <w:style w:type="paragraph" w:styleId="Pieddepage">
    <w:name w:val="footer"/>
    <w:basedOn w:val="Normal"/>
    <w:link w:val="PieddepageCar"/>
    <w:uiPriority w:val="99"/>
    <w:unhideWhenUsed/>
    <w:rsid w:val="00C03EF4"/>
    <w:pPr>
      <w:tabs>
        <w:tab w:val="center" w:pos="4513"/>
        <w:tab w:val="right" w:pos="9026"/>
      </w:tabs>
    </w:pPr>
  </w:style>
  <w:style w:type="character" w:customStyle="1" w:styleId="PieddepageCar">
    <w:name w:val="Pied de page Car"/>
    <w:basedOn w:val="Policepardfaut"/>
    <w:link w:val="Pieddepage"/>
    <w:uiPriority w:val="99"/>
    <w:rsid w:val="00C03EF4"/>
    <w:rPr>
      <w:rFonts w:ascii="Calibri" w:eastAsia="Calibri" w:hAnsi="Calibri" w:cs="Calibri"/>
      <w:lang w:bidi="en-US"/>
    </w:rPr>
  </w:style>
  <w:style w:type="paragraph" w:styleId="Textedebulles">
    <w:name w:val="Balloon Text"/>
    <w:basedOn w:val="Normal"/>
    <w:link w:val="TextedebullesCar"/>
    <w:uiPriority w:val="99"/>
    <w:semiHidden/>
    <w:unhideWhenUsed/>
    <w:rsid w:val="00D522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229D"/>
    <w:rPr>
      <w:rFonts w:ascii="Segoe UI" w:eastAsia="Calibri" w:hAnsi="Segoe UI" w:cs="Segoe UI"/>
      <w:sz w:val="18"/>
      <w:szCs w:val="18"/>
      <w:lang w:bidi="en-US"/>
    </w:rPr>
  </w:style>
  <w:style w:type="paragraph" w:styleId="Notedebasdepage">
    <w:name w:val="footnote text"/>
    <w:basedOn w:val="Normal"/>
    <w:link w:val="NotedebasdepageCar"/>
    <w:uiPriority w:val="99"/>
    <w:semiHidden/>
    <w:unhideWhenUsed/>
    <w:rsid w:val="009737EA"/>
    <w:rPr>
      <w:sz w:val="20"/>
      <w:szCs w:val="20"/>
    </w:rPr>
  </w:style>
  <w:style w:type="character" w:customStyle="1" w:styleId="NotedebasdepageCar">
    <w:name w:val="Note de bas de page Car"/>
    <w:basedOn w:val="Policepardfaut"/>
    <w:link w:val="Notedebasdepage"/>
    <w:uiPriority w:val="99"/>
    <w:semiHidden/>
    <w:rsid w:val="009737EA"/>
    <w:rPr>
      <w:rFonts w:ascii="Calibri" w:eastAsia="Calibri" w:hAnsi="Calibri" w:cs="Calibri"/>
      <w:sz w:val="20"/>
      <w:szCs w:val="20"/>
      <w:lang w:bidi="en-US"/>
    </w:rPr>
  </w:style>
  <w:style w:type="character" w:styleId="Appelnotedebasdep">
    <w:name w:val="footnote reference"/>
    <w:basedOn w:val="Policepardfaut"/>
    <w:uiPriority w:val="99"/>
    <w:semiHidden/>
    <w:unhideWhenUsed/>
    <w:rsid w:val="009737EA"/>
    <w:rPr>
      <w:vertAlign w:val="superscript"/>
    </w:rPr>
  </w:style>
  <w:style w:type="character" w:styleId="Lienhypertexte">
    <w:name w:val="Hyperlink"/>
    <w:basedOn w:val="Policepardfaut"/>
    <w:uiPriority w:val="99"/>
    <w:unhideWhenUsed/>
    <w:rsid w:val="009737EA"/>
    <w:rPr>
      <w:color w:val="0000FF" w:themeColor="hyperlink"/>
      <w:u w:val="single"/>
    </w:rPr>
  </w:style>
  <w:style w:type="character" w:customStyle="1" w:styleId="NichtaufgelsteErwhnung1">
    <w:name w:val="Nicht aufgelöste Erwähnung1"/>
    <w:basedOn w:val="Policepardfaut"/>
    <w:uiPriority w:val="99"/>
    <w:semiHidden/>
    <w:unhideWhenUsed/>
    <w:rsid w:val="009737EA"/>
    <w:rPr>
      <w:color w:val="605E5C"/>
      <w:shd w:val="clear" w:color="auto" w:fill="E1DFDD"/>
    </w:rPr>
  </w:style>
  <w:style w:type="character" w:customStyle="1" w:styleId="ref-lnk">
    <w:name w:val="ref-lnk"/>
    <w:basedOn w:val="Policepardfaut"/>
    <w:rsid w:val="006F7519"/>
  </w:style>
  <w:style w:type="paragraph" w:styleId="Commentaire">
    <w:name w:val="annotation text"/>
    <w:basedOn w:val="Normal"/>
    <w:link w:val="CommentaireCar"/>
    <w:uiPriority w:val="99"/>
    <w:semiHidden/>
    <w:unhideWhenUsed/>
    <w:rsid w:val="00CC4B7F"/>
    <w:pPr>
      <w:widowControl/>
      <w:autoSpaceDE/>
      <w:autoSpaceDN/>
      <w:spacing w:after="200"/>
    </w:pPr>
    <w:rPr>
      <w:sz w:val="20"/>
      <w:szCs w:val="20"/>
      <w:lang w:bidi="ar-SA"/>
    </w:rPr>
  </w:style>
  <w:style w:type="character" w:customStyle="1" w:styleId="CommentaireCar">
    <w:name w:val="Commentaire Car"/>
    <w:basedOn w:val="Policepardfaut"/>
    <w:link w:val="Commentaire"/>
    <w:uiPriority w:val="99"/>
    <w:semiHidden/>
    <w:rsid w:val="00CC4B7F"/>
    <w:rPr>
      <w:rFonts w:ascii="Calibri" w:eastAsia="Calibri" w:hAnsi="Calibri" w:cs="Calibri"/>
      <w:sz w:val="20"/>
      <w:szCs w:val="20"/>
    </w:rPr>
  </w:style>
  <w:style w:type="paragraph" w:styleId="NormalWeb">
    <w:name w:val="Normal (Web)"/>
    <w:basedOn w:val="Normal"/>
    <w:uiPriority w:val="99"/>
    <w:unhideWhenUsed/>
    <w:rsid w:val="008A54F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uiPriority w:val="1"/>
    <w:rsid w:val="0041774C"/>
    <w:rPr>
      <w:rFonts w:ascii="Calibri" w:eastAsia="Calibri" w:hAnsi="Calibri" w:cs="Calibri"/>
      <w:lang w:bidi="en-US"/>
    </w:rPr>
  </w:style>
  <w:style w:type="paragraph" w:styleId="Sansinterligne">
    <w:name w:val="No Spacing"/>
    <w:uiPriority w:val="1"/>
    <w:qFormat/>
    <w:rsid w:val="008D499A"/>
    <w:rPr>
      <w:rFonts w:ascii="Calibri" w:eastAsia="Calibri" w:hAnsi="Calibri" w:cs="Calibri"/>
      <w:lang w:bidi="en-US"/>
    </w:rPr>
  </w:style>
  <w:style w:type="character" w:styleId="Marquedecommentaire">
    <w:name w:val="annotation reference"/>
    <w:basedOn w:val="Policepardfaut"/>
    <w:uiPriority w:val="99"/>
    <w:semiHidden/>
    <w:unhideWhenUsed/>
    <w:rsid w:val="000C2027"/>
    <w:rPr>
      <w:sz w:val="16"/>
      <w:szCs w:val="16"/>
    </w:rPr>
  </w:style>
  <w:style w:type="paragraph" w:styleId="Objetducommentaire">
    <w:name w:val="annotation subject"/>
    <w:basedOn w:val="Commentaire"/>
    <w:next w:val="Commentaire"/>
    <w:link w:val="ObjetducommentaireCar"/>
    <w:uiPriority w:val="99"/>
    <w:semiHidden/>
    <w:unhideWhenUsed/>
    <w:rsid w:val="000C2027"/>
    <w:pPr>
      <w:widowControl w:val="0"/>
      <w:autoSpaceDE w:val="0"/>
      <w:autoSpaceDN w:val="0"/>
      <w:spacing w:after="0"/>
    </w:pPr>
    <w:rPr>
      <w:b/>
      <w:bCs/>
      <w:lang w:bidi="en-US"/>
    </w:rPr>
  </w:style>
  <w:style w:type="character" w:customStyle="1" w:styleId="ObjetducommentaireCar">
    <w:name w:val="Objet du commentaire Car"/>
    <w:basedOn w:val="CommentaireCar"/>
    <w:link w:val="Objetducommentaire"/>
    <w:uiPriority w:val="99"/>
    <w:semiHidden/>
    <w:rsid w:val="000C2027"/>
    <w:rPr>
      <w:rFonts w:ascii="Calibri" w:eastAsia="Calibri" w:hAnsi="Calibri" w:cs="Calibri"/>
      <w:b/>
      <w:bCs/>
      <w:sz w:val="20"/>
      <w:szCs w:val="20"/>
      <w:lang w:bidi="en-US"/>
    </w:rPr>
  </w:style>
  <w:style w:type="paragraph" w:styleId="PrformatHTML">
    <w:name w:val="HTML Preformatted"/>
    <w:basedOn w:val="Normal"/>
    <w:link w:val="PrformatHTMLCar"/>
    <w:uiPriority w:val="99"/>
    <w:unhideWhenUsed/>
    <w:rsid w:val="009A1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bidi="ar-SA"/>
    </w:rPr>
  </w:style>
  <w:style w:type="character" w:customStyle="1" w:styleId="PrformatHTMLCar">
    <w:name w:val="Préformaté HTML Car"/>
    <w:basedOn w:val="Policepardfaut"/>
    <w:link w:val="PrformatHTML"/>
    <w:uiPriority w:val="99"/>
    <w:rsid w:val="009A19E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979">
      <w:bodyDiv w:val="1"/>
      <w:marLeft w:val="0"/>
      <w:marRight w:val="0"/>
      <w:marTop w:val="0"/>
      <w:marBottom w:val="0"/>
      <w:divBdr>
        <w:top w:val="none" w:sz="0" w:space="0" w:color="auto"/>
        <w:left w:val="none" w:sz="0" w:space="0" w:color="auto"/>
        <w:bottom w:val="none" w:sz="0" w:space="0" w:color="auto"/>
        <w:right w:val="none" w:sz="0" w:space="0" w:color="auto"/>
      </w:divBdr>
    </w:div>
    <w:div w:id="59446255">
      <w:bodyDiv w:val="1"/>
      <w:marLeft w:val="0"/>
      <w:marRight w:val="0"/>
      <w:marTop w:val="0"/>
      <w:marBottom w:val="0"/>
      <w:divBdr>
        <w:top w:val="none" w:sz="0" w:space="0" w:color="auto"/>
        <w:left w:val="none" w:sz="0" w:space="0" w:color="auto"/>
        <w:bottom w:val="none" w:sz="0" w:space="0" w:color="auto"/>
        <w:right w:val="none" w:sz="0" w:space="0" w:color="auto"/>
      </w:divBdr>
    </w:div>
    <w:div w:id="99109791">
      <w:bodyDiv w:val="1"/>
      <w:marLeft w:val="0"/>
      <w:marRight w:val="0"/>
      <w:marTop w:val="0"/>
      <w:marBottom w:val="0"/>
      <w:divBdr>
        <w:top w:val="none" w:sz="0" w:space="0" w:color="auto"/>
        <w:left w:val="none" w:sz="0" w:space="0" w:color="auto"/>
        <w:bottom w:val="none" w:sz="0" w:space="0" w:color="auto"/>
        <w:right w:val="none" w:sz="0" w:space="0" w:color="auto"/>
      </w:divBdr>
      <w:divsChild>
        <w:div w:id="629631704">
          <w:marLeft w:val="0"/>
          <w:marRight w:val="0"/>
          <w:marTop w:val="0"/>
          <w:marBottom w:val="0"/>
          <w:divBdr>
            <w:top w:val="none" w:sz="0" w:space="0" w:color="auto"/>
            <w:left w:val="none" w:sz="0" w:space="0" w:color="auto"/>
            <w:bottom w:val="none" w:sz="0" w:space="0" w:color="auto"/>
            <w:right w:val="none" w:sz="0" w:space="0" w:color="auto"/>
          </w:divBdr>
          <w:divsChild>
            <w:div w:id="442309281">
              <w:marLeft w:val="0"/>
              <w:marRight w:val="0"/>
              <w:marTop w:val="0"/>
              <w:marBottom w:val="0"/>
              <w:divBdr>
                <w:top w:val="none" w:sz="0" w:space="0" w:color="auto"/>
                <w:left w:val="none" w:sz="0" w:space="0" w:color="auto"/>
                <w:bottom w:val="none" w:sz="0" w:space="0" w:color="auto"/>
                <w:right w:val="none" w:sz="0" w:space="0" w:color="auto"/>
              </w:divBdr>
              <w:divsChild>
                <w:div w:id="821777264">
                  <w:marLeft w:val="0"/>
                  <w:marRight w:val="0"/>
                  <w:marTop w:val="0"/>
                  <w:marBottom w:val="0"/>
                  <w:divBdr>
                    <w:top w:val="none" w:sz="0" w:space="0" w:color="auto"/>
                    <w:left w:val="none" w:sz="0" w:space="0" w:color="auto"/>
                    <w:bottom w:val="none" w:sz="0" w:space="0" w:color="auto"/>
                    <w:right w:val="none" w:sz="0" w:space="0" w:color="auto"/>
                  </w:divBdr>
                  <w:divsChild>
                    <w:div w:id="12657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765">
      <w:bodyDiv w:val="1"/>
      <w:marLeft w:val="0"/>
      <w:marRight w:val="0"/>
      <w:marTop w:val="0"/>
      <w:marBottom w:val="0"/>
      <w:divBdr>
        <w:top w:val="none" w:sz="0" w:space="0" w:color="auto"/>
        <w:left w:val="none" w:sz="0" w:space="0" w:color="auto"/>
        <w:bottom w:val="none" w:sz="0" w:space="0" w:color="auto"/>
        <w:right w:val="none" w:sz="0" w:space="0" w:color="auto"/>
      </w:divBdr>
      <w:divsChild>
        <w:div w:id="1494951605">
          <w:marLeft w:val="0"/>
          <w:marRight w:val="0"/>
          <w:marTop w:val="0"/>
          <w:marBottom w:val="0"/>
          <w:divBdr>
            <w:top w:val="none" w:sz="0" w:space="0" w:color="auto"/>
            <w:left w:val="none" w:sz="0" w:space="0" w:color="auto"/>
            <w:bottom w:val="none" w:sz="0" w:space="0" w:color="auto"/>
            <w:right w:val="none" w:sz="0" w:space="0" w:color="auto"/>
          </w:divBdr>
        </w:div>
      </w:divsChild>
    </w:div>
    <w:div w:id="261914474">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
    <w:div w:id="437725000">
      <w:bodyDiv w:val="1"/>
      <w:marLeft w:val="0"/>
      <w:marRight w:val="0"/>
      <w:marTop w:val="0"/>
      <w:marBottom w:val="0"/>
      <w:divBdr>
        <w:top w:val="none" w:sz="0" w:space="0" w:color="auto"/>
        <w:left w:val="none" w:sz="0" w:space="0" w:color="auto"/>
        <w:bottom w:val="none" w:sz="0" w:space="0" w:color="auto"/>
        <w:right w:val="none" w:sz="0" w:space="0" w:color="auto"/>
      </w:divBdr>
    </w:div>
    <w:div w:id="464587618">
      <w:bodyDiv w:val="1"/>
      <w:marLeft w:val="0"/>
      <w:marRight w:val="0"/>
      <w:marTop w:val="0"/>
      <w:marBottom w:val="0"/>
      <w:divBdr>
        <w:top w:val="none" w:sz="0" w:space="0" w:color="auto"/>
        <w:left w:val="none" w:sz="0" w:space="0" w:color="auto"/>
        <w:bottom w:val="none" w:sz="0" w:space="0" w:color="auto"/>
        <w:right w:val="none" w:sz="0" w:space="0" w:color="auto"/>
      </w:divBdr>
    </w:div>
    <w:div w:id="474492467">
      <w:bodyDiv w:val="1"/>
      <w:marLeft w:val="0"/>
      <w:marRight w:val="0"/>
      <w:marTop w:val="0"/>
      <w:marBottom w:val="0"/>
      <w:divBdr>
        <w:top w:val="none" w:sz="0" w:space="0" w:color="auto"/>
        <w:left w:val="none" w:sz="0" w:space="0" w:color="auto"/>
        <w:bottom w:val="none" w:sz="0" w:space="0" w:color="auto"/>
        <w:right w:val="none" w:sz="0" w:space="0" w:color="auto"/>
      </w:divBdr>
      <w:divsChild>
        <w:div w:id="843667132">
          <w:marLeft w:val="0"/>
          <w:marRight w:val="0"/>
          <w:marTop w:val="0"/>
          <w:marBottom w:val="0"/>
          <w:divBdr>
            <w:top w:val="none" w:sz="0" w:space="0" w:color="auto"/>
            <w:left w:val="none" w:sz="0" w:space="0" w:color="auto"/>
            <w:bottom w:val="none" w:sz="0" w:space="0" w:color="auto"/>
            <w:right w:val="none" w:sz="0" w:space="0" w:color="auto"/>
          </w:divBdr>
        </w:div>
      </w:divsChild>
    </w:div>
    <w:div w:id="500854866">
      <w:bodyDiv w:val="1"/>
      <w:marLeft w:val="0"/>
      <w:marRight w:val="0"/>
      <w:marTop w:val="0"/>
      <w:marBottom w:val="0"/>
      <w:divBdr>
        <w:top w:val="none" w:sz="0" w:space="0" w:color="auto"/>
        <w:left w:val="none" w:sz="0" w:space="0" w:color="auto"/>
        <w:bottom w:val="none" w:sz="0" w:space="0" w:color="auto"/>
        <w:right w:val="none" w:sz="0" w:space="0" w:color="auto"/>
      </w:divBdr>
    </w:div>
    <w:div w:id="530807124">
      <w:bodyDiv w:val="1"/>
      <w:marLeft w:val="0"/>
      <w:marRight w:val="0"/>
      <w:marTop w:val="0"/>
      <w:marBottom w:val="0"/>
      <w:divBdr>
        <w:top w:val="none" w:sz="0" w:space="0" w:color="auto"/>
        <w:left w:val="none" w:sz="0" w:space="0" w:color="auto"/>
        <w:bottom w:val="none" w:sz="0" w:space="0" w:color="auto"/>
        <w:right w:val="none" w:sz="0" w:space="0" w:color="auto"/>
      </w:divBdr>
      <w:divsChild>
        <w:div w:id="2045055311">
          <w:marLeft w:val="0"/>
          <w:marRight w:val="0"/>
          <w:marTop w:val="0"/>
          <w:marBottom w:val="0"/>
          <w:divBdr>
            <w:top w:val="none" w:sz="0" w:space="0" w:color="auto"/>
            <w:left w:val="none" w:sz="0" w:space="0" w:color="auto"/>
            <w:bottom w:val="none" w:sz="0" w:space="0" w:color="auto"/>
            <w:right w:val="none" w:sz="0" w:space="0" w:color="auto"/>
          </w:divBdr>
        </w:div>
      </w:divsChild>
    </w:div>
    <w:div w:id="531453465">
      <w:bodyDiv w:val="1"/>
      <w:marLeft w:val="0"/>
      <w:marRight w:val="0"/>
      <w:marTop w:val="0"/>
      <w:marBottom w:val="0"/>
      <w:divBdr>
        <w:top w:val="none" w:sz="0" w:space="0" w:color="auto"/>
        <w:left w:val="none" w:sz="0" w:space="0" w:color="auto"/>
        <w:bottom w:val="none" w:sz="0" w:space="0" w:color="auto"/>
        <w:right w:val="none" w:sz="0" w:space="0" w:color="auto"/>
      </w:divBdr>
      <w:divsChild>
        <w:div w:id="721633472">
          <w:marLeft w:val="0"/>
          <w:marRight w:val="0"/>
          <w:marTop w:val="0"/>
          <w:marBottom w:val="0"/>
          <w:divBdr>
            <w:top w:val="none" w:sz="0" w:space="0" w:color="auto"/>
            <w:left w:val="none" w:sz="0" w:space="0" w:color="auto"/>
            <w:bottom w:val="none" w:sz="0" w:space="0" w:color="auto"/>
            <w:right w:val="none" w:sz="0" w:space="0" w:color="auto"/>
          </w:divBdr>
        </w:div>
      </w:divsChild>
    </w:div>
    <w:div w:id="613362378">
      <w:bodyDiv w:val="1"/>
      <w:marLeft w:val="0"/>
      <w:marRight w:val="0"/>
      <w:marTop w:val="0"/>
      <w:marBottom w:val="0"/>
      <w:divBdr>
        <w:top w:val="none" w:sz="0" w:space="0" w:color="auto"/>
        <w:left w:val="none" w:sz="0" w:space="0" w:color="auto"/>
        <w:bottom w:val="none" w:sz="0" w:space="0" w:color="auto"/>
        <w:right w:val="none" w:sz="0" w:space="0" w:color="auto"/>
      </w:divBdr>
    </w:div>
    <w:div w:id="781917632">
      <w:bodyDiv w:val="1"/>
      <w:marLeft w:val="0"/>
      <w:marRight w:val="0"/>
      <w:marTop w:val="0"/>
      <w:marBottom w:val="0"/>
      <w:divBdr>
        <w:top w:val="none" w:sz="0" w:space="0" w:color="auto"/>
        <w:left w:val="none" w:sz="0" w:space="0" w:color="auto"/>
        <w:bottom w:val="none" w:sz="0" w:space="0" w:color="auto"/>
        <w:right w:val="none" w:sz="0" w:space="0" w:color="auto"/>
      </w:divBdr>
      <w:divsChild>
        <w:div w:id="1055856756">
          <w:marLeft w:val="0"/>
          <w:marRight w:val="0"/>
          <w:marTop w:val="0"/>
          <w:marBottom w:val="0"/>
          <w:divBdr>
            <w:top w:val="none" w:sz="0" w:space="0" w:color="auto"/>
            <w:left w:val="none" w:sz="0" w:space="0" w:color="auto"/>
            <w:bottom w:val="none" w:sz="0" w:space="0" w:color="auto"/>
            <w:right w:val="none" w:sz="0" w:space="0" w:color="auto"/>
          </w:divBdr>
        </w:div>
      </w:divsChild>
    </w:div>
    <w:div w:id="792555443">
      <w:bodyDiv w:val="1"/>
      <w:marLeft w:val="0"/>
      <w:marRight w:val="0"/>
      <w:marTop w:val="0"/>
      <w:marBottom w:val="0"/>
      <w:divBdr>
        <w:top w:val="none" w:sz="0" w:space="0" w:color="auto"/>
        <w:left w:val="none" w:sz="0" w:space="0" w:color="auto"/>
        <w:bottom w:val="none" w:sz="0" w:space="0" w:color="auto"/>
        <w:right w:val="none" w:sz="0" w:space="0" w:color="auto"/>
      </w:divBdr>
      <w:divsChild>
        <w:div w:id="220555199">
          <w:marLeft w:val="0"/>
          <w:marRight w:val="0"/>
          <w:marTop w:val="0"/>
          <w:marBottom w:val="0"/>
          <w:divBdr>
            <w:top w:val="none" w:sz="0" w:space="0" w:color="auto"/>
            <w:left w:val="none" w:sz="0" w:space="0" w:color="auto"/>
            <w:bottom w:val="none" w:sz="0" w:space="0" w:color="auto"/>
            <w:right w:val="none" w:sz="0" w:space="0" w:color="auto"/>
          </w:divBdr>
        </w:div>
      </w:divsChild>
    </w:div>
    <w:div w:id="799568629">
      <w:bodyDiv w:val="1"/>
      <w:marLeft w:val="0"/>
      <w:marRight w:val="0"/>
      <w:marTop w:val="0"/>
      <w:marBottom w:val="0"/>
      <w:divBdr>
        <w:top w:val="none" w:sz="0" w:space="0" w:color="auto"/>
        <w:left w:val="none" w:sz="0" w:space="0" w:color="auto"/>
        <w:bottom w:val="none" w:sz="0" w:space="0" w:color="auto"/>
        <w:right w:val="none" w:sz="0" w:space="0" w:color="auto"/>
      </w:divBdr>
    </w:div>
    <w:div w:id="814378129">
      <w:bodyDiv w:val="1"/>
      <w:marLeft w:val="0"/>
      <w:marRight w:val="0"/>
      <w:marTop w:val="0"/>
      <w:marBottom w:val="0"/>
      <w:divBdr>
        <w:top w:val="none" w:sz="0" w:space="0" w:color="auto"/>
        <w:left w:val="none" w:sz="0" w:space="0" w:color="auto"/>
        <w:bottom w:val="none" w:sz="0" w:space="0" w:color="auto"/>
        <w:right w:val="none" w:sz="0" w:space="0" w:color="auto"/>
      </w:divBdr>
    </w:div>
    <w:div w:id="821314738">
      <w:bodyDiv w:val="1"/>
      <w:marLeft w:val="0"/>
      <w:marRight w:val="0"/>
      <w:marTop w:val="0"/>
      <w:marBottom w:val="0"/>
      <w:divBdr>
        <w:top w:val="none" w:sz="0" w:space="0" w:color="auto"/>
        <w:left w:val="none" w:sz="0" w:space="0" w:color="auto"/>
        <w:bottom w:val="none" w:sz="0" w:space="0" w:color="auto"/>
        <w:right w:val="none" w:sz="0" w:space="0" w:color="auto"/>
      </w:divBdr>
    </w:div>
    <w:div w:id="1000085660">
      <w:bodyDiv w:val="1"/>
      <w:marLeft w:val="0"/>
      <w:marRight w:val="0"/>
      <w:marTop w:val="0"/>
      <w:marBottom w:val="0"/>
      <w:divBdr>
        <w:top w:val="none" w:sz="0" w:space="0" w:color="auto"/>
        <w:left w:val="none" w:sz="0" w:space="0" w:color="auto"/>
        <w:bottom w:val="none" w:sz="0" w:space="0" w:color="auto"/>
        <w:right w:val="none" w:sz="0" w:space="0" w:color="auto"/>
      </w:divBdr>
      <w:divsChild>
        <w:div w:id="981690850">
          <w:marLeft w:val="0"/>
          <w:marRight w:val="0"/>
          <w:marTop w:val="0"/>
          <w:marBottom w:val="0"/>
          <w:divBdr>
            <w:top w:val="none" w:sz="0" w:space="0" w:color="auto"/>
            <w:left w:val="none" w:sz="0" w:space="0" w:color="auto"/>
            <w:bottom w:val="none" w:sz="0" w:space="0" w:color="auto"/>
            <w:right w:val="none" w:sz="0" w:space="0" w:color="auto"/>
          </w:divBdr>
        </w:div>
      </w:divsChild>
    </w:div>
    <w:div w:id="1089694009">
      <w:bodyDiv w:val="1"/>
      <w:marLeft w:val="0"/>
      <w:marRight w:val="0"/>
      <w:marTop w:val="0"/>
      <w:marBottom w:val="0"/>
      <w:divBdr>
        <w:top w:val="none" w:sz="0" w:space="0" w:color="auto"/>
        <w:left w:val="none" w:sz="0" w:space="0" w:color="auto"/>
        <w:bottom w:val="none" w:sz="0" w:space="0" w:color="auto"/>
        <w:right w:val="none" w:sz="0" w:space="0" w:color="auto"/>
      </w:divBdr>
      <w:divsChild>
        <w:div w:id="610626713">
          <w:marLeft w:val="0"/>
          <w:marRight w:val="0"/>
          <w:marTop w:val="0"/>
          <w:marBottom w:val="0"/>
          <w:divBdr>
            <w:top w:val="none" w:sz="0" w:space="0" w:color="auto"/>
            <w:left w:val="none" w:sz="0" w:space="0" w:color="auto"/>
            <w:bottom w:val="none" w:sz="0" w:space="0" w:color="auto"/>
            <w:right w:val="none" w:sz="0" w:space="0" w:color="auto"/>
          </w:divBdr>
        </w:div>
      </w:divsChild>
    </w:div>
    <w:div w:id="1147238152">
      <w:bodyDiv w:val="1"/>
      <w:marLeft w:val="0"/>
      <w:marRight w:val="0"/>
      <w:marTop w:val="0"/>
      <w:marBottom w:val="0"/>
      <w:divBdr>
        <w:top w:val="none" w:sz="0" w:space="0" w:color="auto"/>
        <w:left w:val="none" w:sz="0" w:space="0" w:color="auto"/>
        <w:bottom w:val="none" w:sz="0" w:space="0" w:color="auto"/>
        <w:right w:val="none" w:sz="0" w:space="0" w:color="auto"/>
      </w:divBdr>
    </w:div>
    <w:div w:id="1156918322">
      <w:bodyDiv w:val="1"/>
      <w:marLeft w:val="0"/>
      <w:marRight w:val="0"/>
      <w:marTop w:val="0"/>
      <w:marBottom w:val="0"/>
      <w:divBdr>
        <w:top w:val="none" w:sz="0" w:space="0" w:color="auto"/>
        <w:left w:val="none" w:sz="0" w:space="0" w:color="auto"/>
        <w:bottom w:val="none" w:sz="0" w:space="0" w:color="auto"/>
        <w:right w:val="none" w:sz="0" w:space="0" w:color="auto"/>
      </w:divBdr>
    </w:div>
    <w:div w:id="1169903871">
      <w:bodyDiv w:val="1"/>
      <w:marLeft w:val="0"/>
      <w:marRight w:val="0"/>
      <w:marTop w:val="0"/>
      <w:marBottom w:val="0"/>
      <w:divBdr>
        <w:top w:val="none" w:sz="0" w:space="0" w:color="auto"/>
        <w:left w:val="none" w:sz="0" w:space="0" w:color="auto"/>
        <w:bottom w:val="none" w:sz="0" w:space="0" w:color="auto"/>
        <w:right w:val="none" w:sz="0" w:space="0" w:color="auto"/>
      </w:divBdr>
      <w:divsChild>
        <w:div w:id="968706552">
          <w:marLeft w:val="0"/>
          <w:marRight w:val="0"/>
          <w:marTop w:val="0"/>
          <w:marBottom w:val="0"/>
          <w:divBdr>
            <w:top w:val="none" w:sz="0" w:space="0" w:color="auto"/>
            <w:left w:val="none" w:sz="0" w:space="0" w:color="auto"/>
            <w:bottom w:val="none" w:sz="0" w:space="0" w:color="auto"/>
            <w:right w:val="none" w:sz="0" w:space="0" w:color="auto"/>
          </w:divBdr>
        </w:div>
      </w:divsChild>
    </w:div>
    <w:div w:id="1203664682">
      <w:bodyDiv w:val="1"/>
      <w:marLeft w:val="0"/>
      <w:marRight w:val="0"/>
      <w:marTop w:val="0"/>
      <w:marBottom w:val="0"/>
      <w:divBdr>
        <w:top w:val="none" w:sz="0" w:space="0" w:color="auto"/>
        <w:left w:val="none" w:sz="0" w:space="0" w:color="auto"/>
        <w:bottom w:val="none" w:sz="0" w:space="0" w:color="auto"/>
        <w:right w:val="none" w:sz="0" w:space="0" w:color="auto"/>
      </w:divBdr>
      <w:divsChild>
        <w:div w:id="162164028">
          <w:marLeft w:val="0"/>
          <w:marRight w:val="0"/>
          <w:marTop w:val="0"/>
          <w:marBottom w:val="0"/>
          <w:divBdr>
            <w:top w:val="none" w:sz="0" w:space="0" w:color="auto"/>
            <w:left w:val="none" w:sz="0" w:space="0" w:color="auto"/>
            <w:bottom w:val="none" w:sz="0" w:space="0" w:color="auto"/>
            <w:right w:val="none" w:sz="0" w:space="0" w:color="auto"/>
          </w:divBdr>
        </w:div>
      </w:divsChild>
    </w:div>
    <w:div w:id="1262685193">
      <w:bodyDiv w:val="1"/>
      <w:marLeft w:val="0"/>
      <w:marRight w:val="0"/>
      <w:marTop w:val="0"/>
      <w:marBottom w:val="0"/>
      <w:divBdr>
        <w:top w:val="none" w:sz="0" w:space="0" w:color="auto"/>
        <w:left w:val="none" w:sz="0" w:space="0" w:color="auto"/>
        <w:bottom w:val="none" w:sz="0" w:space="0" w:color="auto"/>
        <w:right w:val="none" w:sz="0" w:space="0" w:color="auto"/>
      </w:divBdr>
      <w:divsChild>
        <w:div w:id="801924825">
          <w:marLeft w:val="0"/>
          <w:marRight w:val="0"/>
          <w:marTop w:val="0"/>
          <w:marBottom w:val="0"/>
          <w:divBdr>
            <w:top w:val="none" w:sz="0" w:space="0" w:color="auto"/>
            <w:left w:val="none" w:sz="0" w:space="0" w:color="auto"/>
            <w:bottom w:val="none" w:sz="0" w:space="0" w:color="auto"/>
            <w:right w:val="none" w:sz="0" w:space="0" w:color="auto"/>
          </w:divBdr>
        </w:div>
      </w:divsChild>
    </w:div>
    <w:div w:id="1373112144">
      <w:bodyDiv w:val="1"/>
      <w:marLeft w:val="0"/>
      <w:marRight w:val="0"/>
      <w:marTop w:val="0"/>
      <w:marBottom w:val="0"/>
      <w:divBdr>
        <w:top w:val="none" w:sz="0" w:space="0" w:color="auto"/>
        <w:left w:val="none" w:sz="0" w:space="0" w:color="auto"/>
        <w:bottom w:val="none" w:sz="0" w:space="0" w:color="auto"/>
        <w:right w:val="none" w:sz="0" w:space="0" w:color="auto"/>
      </w:divBdr>
      <w:divsChild>
        <w:div w:id="1894077438">
          <w:marLeft w:val="0"/>
          <w:marRight w:val="0"/>
          <w:marTop w:val="0"/>
          <w:marBottom w:val="0"/>
          <w:divBdr>
            <w:top w:val="none" w:sz="0" w:space="0" w:color="auto"/>
            <w:left w:val="none" w:sz="0" w:space="0" w:color="auto"/>
            <w:bottom w:val="none" w:sz="0" w:space="0" w:color="auto"/>
            <w:right w:val="none" w:sz="0" w:space="0" w:color="auto"/>
          </w:divBdr>
        </w:div>
      </w:divsChild>
    </w:div>
    <w:div w:id="1554266520">
      <w:bodyDiv w:val="1"/>
      <w:marLeft w:val="0"/>
      <w:marRight w:val="0"/>
      <w:marTop w:val="0"/>
      <w:marBottom w:val="0"/>
      <w:divBdr>
        <w:top w:val="none" w:sz="0" w:space="0" w:color="auto"/>
        <w:left w:val="none" w:sz="0" w:space="0" w:color="auto"/>
        <w:bottom w:val="none" w:sz="0" w:space="0" w:color="auto"/>
        <w:right w:val="none" w:sz="0" w:space="0" w:color="auto"/>
      </w:divBdr>
    </w:div>
    <w:div w:id="1658459286">
      <w:bodyDiv w:val="1"/>
      <w:marLeft w:val="0"/>
      <w:marRight w:val="0"/>
      <w:marTop w:val="0"/>
      <w:marBottom w:val="0"/>
      <w:divBdr>
        <w:top w:val="none" w:sz="0" w:space="0" w:color="auto"/>
        <w:left w:val="none" w:sz="0" w:space="0" w:color="auto"/>
        <w:bottom w:val="none" w:sz="0" w:space="0" w:color="auto"/>
        <w:right w:val="none" w:sz="0" w:space="0" w:color="auto"/>
      </w:divBdr>
      <w:divsChild>
        <w:div w:id="2097627290">
          <w:marLeft w:val="0"/>
          <w:marRight w:val="0"/>
          <w:marTop w:val="0"/>
          <w:marBottom w:val="0"/>
          <w:divBdr>
            <w:top w:val="none" w:sz="0" w:space="0" w:color="auto"/>
            <w:left w:val="none" w:sz="0" w:space="0" w:color="auto"/>
            <w:bottom w:val="none" w:sz="0" w:space="0" w:color="auto"/>
            <w:right w:val="none" w:sz="0" w:space="0" w:color="auto"/>
          </w:divBdr>
        </w:div>
      </w:divsChild>
    </w:div>
    <w:div w:id="1691445175">
      <w:bodyDiv w:val="1"/>
      <w:marLeft w:val="0"/>
      <w:marRight w:val="0"/>
      <w:marTop w:val="0"/>
      <w:marBottom w:val="0"/>
      <w:divBdr>
        <w:top w:val="none" w:sz="0" w:space="0" w:color="auto"/>
        <w:left w:val="none" w:sz="0" w:space="0" w:color="auto"/>
        <w:bottom w:val="none" w:sz="0" w:space="0" w:color="auto"/>
        <w:right w:val="none" w:sz="0" w:space="0" w:color="auto"/>
      </w:divBdr>
    </w:div>
    <w:div w:id="1696615445">
      <w:bodyDiv w:val="1"/>
      <w:marLeft w:val="0"/>
      <w:marRight w:val="0"/>
      <w:marTop w:val="0"/>
      <w:marBottom w:val="0"/>
      <w:divBdr>
        <w:top w:val="none" w:sz="0" w:space="0" w:color="auto"/>
        <w:left w:val="none" w:sz="0" w:space="0" w:color="auto"/>
        <w:bottom w:val="none" w:sz="0" w:space="0" w:color="auto"/>
        <w:right w:val="none" w:sz="0" w:space="0" w:color="auto"/>
      </w:divBdr>
      <w:divsChild>
        <w:div w:id="956375715">
          <w:marLeft w:val="0"/>
          <w:marRight w:val="0"/>
          <w:marTop w:val="0"/>
          <w:marBottom w:val="0"/>
          <w:divBdr>
            <w:top w:val="none" w:sz="0" w:space="0" w:color="auto"/>
            <w:left w:val="none" w:sz="0" w:space="0" w:color="auto"/>
            <w:bottom w:val="none" w:sz="0" w:space="0" w:color="auto"/>
            <w:right w:val="none" w:sz="0" w:space="0" w:color="auto"/>
          </w:divBdr>
        </w:div>
      </w:divsChild>
    </w:div>
    <w:div w:id="1716928996">
      <w:bodyDiv w:val="1"/>
      <w:marLeft w:val="0"/>
      <w:marRight w:val="0"/>
      <w:marTop w:val="0"/>
      <w:marBottom w:val="0"/>
      <w:divBdr>
        <w:top w:val="none" w:sz="0" w:space="0" w:color="auto"/>
        <w:left w:val="none" w:sz="0" w:space="0" w:color="auto"/>
        <w:bottom w:val="none" w:sz="0" w:space="0" w:color="auto"/>
        <w:right w:val="none" w:sz="0" w:space="0" w:color="auto"/>
      </w:divBdr>
      <w:divsChild>
        <w:div w:id="319773425">
          <w:marLeft w:val="0"/>
          <w:marRight w:val="0"/>
          <w:marTop w:val="0"/>
          <w:marBottom w:val="0"/>
          <w:divBdr>
            <w:top w:val="none" w:sz="0" w:space="0" w:color="auto"/>
            <w:left w:val="none" w:sz="0" w:space="0" w:color="auto"/>
            <w:bottom w:val="none" w:sz="0" w:space="0" w:color="auto"/>
            <w:right w:val="none" w:sz="0" w:space="0" w:color="auto"/>
          </w:divBdr>
        </w:div>
      </w:divsChild>
    </w:div>
    <w:div w:id="1775780857">
      <w:bodyDiv w:val="1"/>
      <w:marLeft w:val="0"/>
      <w:marRight w:val="0"/>
      <w:marTop w:val="0"/>
      <w:marBottom w:val="0"/>
      <w:divBdr>
        <w:top w:val="none" w:sz="0" w:space="0" w:color="auto"/>
        <w:left w:val="none" w:sz="0" w:space="0" w:color="auto"/>
        <w:bottom w:val="none" w:sz="0" w:space="0" w:color="auto"/>
        <w:right w:val="none" w:sz="0" w:space="0" w:color="auto"/>
      </w:divBdr>
      <w:divsChild>
        <w:div w:id="1048069935">
          <w:marLeft w:val="0"/>
          <w:marRight w:val="0"/>
          <w:marTop w:val="0"/>
          <w:marBottom w:val="0"/>
          <w:divBdr>
            <w:top w:val="none" w:sz="0" w:space="0" w:color="auto"/>
            <w:left w:val="none" w:sz="0" w:space="0" w:color="auto"/>
            <w:bottom w:val="none" w:sz="0" w:space="0" w:color="auto"/>
            <w:right w:val="none" w:sz="0" w:space="0" w:color="auto"/>
          </w:divBdr>
        </w:div>
      </w:divsChild>
    </w:div>
    <w:div w:id="1798135449">
      <w:bodyDiv w:val="1"/>
      <w:marLeft w:val="0"/>
      <w:marRight w:val="0"/>
      <w:marTop w:val="0"/>
      <w:marBottom w:val="0"/>
      <w:divBdr>
        <w:top w:val="none" w:sz="0" w:space="0" w:color="auto"/>
        <w:left w:val="none" w:sz="0" w:space="0" w:color="auto"/>
        <w:bottom w:val="none" w:sz="0" w:space="0" w:color="auto"/>
        <w:right w:val="none" w:sz="0" w:space="0" w:color="auto"/>
      </w:divBdr>
    </w:div>
    <w:div w:id="1806310046">
      <w:bodyDiv w:val="1"/>
      <w:marLeft w:val="0"/>
      <w:marRight w:val="0"/>
      <w:marTop w:val="0"/>
      <w:marBottom w:val="0"/>
      <w:divBdr>
        <w:top w:val="none" w:sz="0" w:space="0" w:color="auto"/>
        <w:left w:val="none" w:sz="0" w:space="0" w:color="auto"/>
        <w:bottom w:val="none" w:sz="0" w:space="0" w:color="auto"/>
        <w:right w:val="none" w:sz="0" w:space="0" w:color="auto"/>
      </w:divBdr>
    </w:div>
    <w:div w:id="1809936557">
      <w:bodyDiv w:val="1"/>
      <w:marLeft w:val="0"/>
      <w:marRight w:val="0"/>
      <w:marTop w:val="0"/>
      <w:marBottom w:val="0"/>
      <w:divBdr>
        <w:top w:val="none" w:sz="0" w:space="0" w:color="auto"/>
        <w:left w:val="none" w:sz="0" w:space="0" w:color="auto"/>
        <w:bottom w:val="none" w:sz="0" w:space="0" w:color="auto"/>
        <w:right w:val="none" w:sz="0" w:space="0" w:color="auto"/>
      </w:divBdr>
    </w:div>
    <w:div w:id="1839346917">
      <w:bodyDiv w:val="1"/>
      <w:marLeft w:val="0"/>
      <w:marRight w:val="0"/>
      <w:marTop w:val="0"/>
      <w:marBottom w:val="0"/>
      <w:divBdr>
        <w:top w:val="none" w:sz="0" w:space="0" w:color="auto"/>
        <w:left w:val="none" w:sz="0" w:space="0" w:color="auto"/>
        <w:bottom w:val="none" w:sz="0" w:space="0" w:color="auto"/>
        <w:right w:val="none" w:sz="0" w:space="0" w:color="auto"/>
      </w:divBdr>
      <w:divsChild>
        <w:div w:id="1380278068">
          <w:marLeft w:val="0"/>
          <w:marRight w:val="0"/>
          <w:marTop w:val="0"/>
          <w:marBottom w:val="0"/>
          <w:divBdr>
            <w:top w:val="none" w:sz="0" w:space="0" w:color="auto"/>
            <w:left w:val="none" w:sz="0" w:space="0" w:color="auto"/>
            <w:bottom w:val="none" w:sz="0" w:space="0" w:color="auto"/>
            <w:right w:val="none" w:sz="0" w:space="0" w:color="auto"/>
          </w:divBdr>
        </w:div>
      </w:divsChild>
    </w:div>
    <w:div w:id="1904438950">
      <w:bodyDiv w:val="1"/>
      <w:marLeft w:val="0"/>
      <w:marRight w:val="0"/>
      <w:marTop w:val="0"/>
      <w:marBottom w:val="0"/>
      <w:divBdr>
        <w:top w:val="none" w:sz="0" w:space="0" w:color="auto"/>
        <w:left w:val="none" w:sz="0" w:space="0" w:color="auto"/>
        <w:bottom w:val="none" w:sz="0" w:space="0" w:color="auto"/>
        <w:right w:val="none" w:sz="0" w:space="0" w:color="auto"/>
      </w:divBdr>
    </w:div>
    <w:div w:id="1945116233">
      <w:bodyDiv w:val="1"/>
      <w:marLeft w:val="0"/>
      <w:marRight w:val="0"/>
      <w:marTop w:val="0"/>
      <w:marBottom w:val="0"/>
      <w:divBdr>
        <w:top w:val="none" w:sz="0" w:space="0" w:color="auto"/>
        <w:left w:val="none" w:sz="0" w:space="0" w:color="auto"/>
        <w:bottom w:val="none" w:sz="0" w:space="0" w:color="auto"/>
        <w:right w:val="none" w:sz="0" w:space="0" w:color="auto"/>
      </w:divBdr>
    </w:div>
    <w:div w:id="2019965872">
      <w:bodyDiv w:val="1"/>
      <w:marLeft w:val="0"/>
      <w:marRight w:val="0"/>
      <w:marTop w:val="0"/>
      <w:marBottom w:val="0"/>
      <w:divBdr>
        <w:top w:val="none" w:sz="0" w:space="0" w:color="auto"/>
        <w:left w:val="none" w:sz="0" w:space="0" w:color="auto"/>
        <w:bottom w:val="none" w:sz="0" w:space="0" w:color="auto"/>
        <w:right w:val="none" w:sz="0" w:space="0" w:color="auto"/>
      </w:divBdr>
    </w:div>
    <w:div w:id="2113889808">
      <w:bodyDiv w:val="1"/>
      <w:marLeft w:val="0"/>
      <w:marRight w:val="0"/>
      <w:marTop w:val="0"/>
      <w:marBottom w:val="0"/>
      <w:divBdr>
        <w:top w:val="none" w:sz="0" w:space="0" w:color="auto"/>
        <w:left w:val="none" w:sz="0" w:space="0" w:color="auto"/>
        <w:bottom w:val="none" w:sz="0" w:space="0" w:color="auto"/>
        <w:right w:val="none" w:sz="0" w:space="0" w:color="auto"/>
      </w:divBdr>
      <w:divsChild>
        <w:div w:id="265306503">
          <w:marLeft w:val="0"/>
          <w:marRight w:val="0"/>
          <w:marTop w:val="0"/>
          <w:marBottom w:val="0"/>
          <w:divBdr>
            <w:top w:val="none" w:sz="0" w:space="0" w:color="auto"/>
            <w:left w:val="none" w:sz="0" w:space="0" w:color="auto"/>
            <w:bottom w:val="none" w:sz="0" w:space="0" w:color="auto"/>
            <w:right w:val="none" w:sz="0" w:space="0" w:color="auto"/>
          </w:divBdr>
        </w:div>
      </w:divsChild>
    </w:div>
    <w:div w:id="2123304293">
      <w:bodyDiv w:val="1"/>
      <w:marLeft w:val="0"/>
      <w:marRight w:val="0"/>
      <w:marTop w:val="0"/>
      <w:marBottom w:val="0"/>
      <w:divBdr>
        <w:top w:val="none" w:sz="0" w:space="0" w:color="auto"/>
        <w:left w:val="none" w:sz="0" w:space="0" w:color="auto"/>
        <w:bottom w:val="none" w:sz="0" w:space="0" w:color="auto"/>
        <w:right w:val="none" w:sz="0" w:space="0" w:color="auto"/>
      </w:divBdr>
      <w:divsChild>
        <w:div w:id="1162502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2" ma:contentTypeDescription="Create a new document." ma:contentTypeScope="" ma:versionID="bf69a6abacdc0154d4ad41c1ccc2196e">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0e8c2fea34f085137b3d0e22719ba7b5"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1F08-07C2-4514-8171-C71A92EEF919}">
  <ds:schemaRefs>
    <ds:schemaRef ds:uri="http://schemas.microsoft.com/sharepoint/v3/contenttype/forms"/>
  </ds:schemaRefs>
</ds:datastoreItem>
</file>

<file path=customXml/itemProps2.xml><?xml version="1.0" encoding="utf-8"?>
<ds:datastoreItem xmlns:ds="http://schemas.openxmlformats.org/officeDocument/2006/customXml" ds:itemID="{104E45AA-1DDC-4191-9624-4D09F274020F}"/>
</file>

<file path=customXml/itemProps3.xml><?xml version="1.0" encoding="utf-8"?>
<ds:datastoreItem xmlns:ds="http://schemas.openxmlformats.org/officeDocument/2006/customXml" ds:itemID="{84CB879E-2460-4450-BDA4-B50195772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A9226-100C-4FB3-865F-124D62AC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5</Pages>
  <Words>2617</Words>
  <Characters>14397</Characters>
  <Application>Microsoft Office Word</Application>
  <DocSecurity>0</DocSecurity>
  <Lines>119</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FMAS - Coordinatrice</cp:lastModifiedBy>
  <cp:revision>152</cp:revision>
  <dcterms:created xsi:type="dcterms:W3CDTF">2020-09-01T14:39:00Z</dcterms:created>
  <dcterms:modified xsi:type="dcterms:W3CDTF">2020-09-03T16:35:00Z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2019-10-17T00:00:00Z</vt:filetime>
  </property>
  <property fmtid="{D5CDD505-2E9C-101B-9397-08002B2CF9AE}" pid="5" name="ContentTypeId">
    <vt:lpwstr>0x01010084B8D2023498A44B89E6E7755CB70E66</vt:lpwstr>
  </property>
</Properties>
</file>